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fa3c" w14:textId="271f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"Экстернат нысанында оқыту қағидаларын бекіту туралы" Қазақстан Республикасы Білім және ғылым министрінің 2016 жылғы 22 қаңтардағы № 61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2 қыркүйектегі № 392 бұйрығы. Қазақстан Республикасының Әділет министрлігінде 2019 жылғы 3 қыркүйекте № 19334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"Экстернат нысанында оқыту қағидаларын бекіту туралы" Қазақстан Республикасы Білім және ғылым министрінің 2016 жылғы 22 қаңтардағы № 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13110 болып тіркелген, "Әділет" нормативтік-құқықтық актілердің ақпараттық-құқықтық жүйесінде 2016 жылғы 24 ақпанда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Экстернат нысанында оқыту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Экстернат нысанында оқыту қағидалары (бұдан әрі – Қағидалар) "Білім туралы" 2007 жылғы 27 шілдедегі Қазақстан Республикасы Заңының (бұдан әрі – Заң) 5-бабының </w:t>
      </w:r>
      <w:r>
        <w:rPr>
          <w:rFonts w:ascii="Times New Roman"/>
          <w:b w:val="false"/>
          <w:i w:val="false"/>
          <w:color w:val="000000"/>
          <w:sz w:val="28"/>
        </w:rPr>
        <w:t>46-10) тармақшасына</w:t>
      </w:r>
      <w:r>
        <w:rPr>
          <w:rFonts w:ascii="Times New Roman"/>
          <w:b w:val="false"/>
          <w:i w:val="false"/>
          <w:color w:val="000000"/>
          <w:sz w:val="28"/>
        </w:rPr>
        <w:t xml:space="preserve"> сәйкес әзірленді және негізгі орта, жалпы орта, жоғары және (немесе) жоғары оқу орнынан кейінгі білім, сондай-ақ техникалық және кәсіптік, орта білімнен кейінгі білім беру ұйымдарында мәдениет және өнер, дене шынықтыру және спорт мамандықтары бойынша (бұдан әрі - білім беру ұйымдары) экстернат нысанында оқыту тәртібін айқындайды.";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"Экстернат нысанында оқу:</w:t>
      </w:r>
    </w:p>
    <w:bookmarkEnd w:id="4"/>
    <w:p>
      <w:pPr>
        <w:spacing w:after="0"/>
        <w:ind w:left="0"/>
        <w:jc w:val="both"/>
      </w:pPr>
      <w:r>
        <w:rPr>
          <w:rFonts w:ascii="Times New Roman"/>
          <w:b w:val="false"/>
          <w:i w:val="false"/>
          <w:color w:val="000000"/>
          <w:sz w:val="28"/>
        </w:rPr>
        <w:t>
      негізгі орта, жалпы орта білім беру ұйымдарында:</w:t>
      </w:r>
    </w:p>
    <w:p>
      <w:pPr>
        <w:spacing w:after="0"/>
        <w:ind w:left="0"/>
        <w:jc w:val="both"/>
      </w:pPr>
      <w:r>
        <w:rPr>
          <w:rFonts w:ascii="Times New Roman"/>
          <w:b w:val="false"/>
          <w:i w:val="false"/>
          <w:color w:val="000000"/>
          <w:sz w:val="28"/>
        </w:rPr>
        <w:t>
      1) денсаулығы туралы дәрігерлік-консультативтік комиссияның қорытындысы бар білім алушыға;</w:t>
      </w:r>
    </w:p>
    <w:p>
      <w:pPr>
        <w:spacing w:after="0"/>
        <w:ind w:left="0"/>
        <w:jc w:val="both"/>
      </w:pPr>
      <w:r>
        <w:rPr>
          <w:rFonts w:ascii="Times New Roman"/>
          <w:b w:val="false"/>
          <w:i w:val="false"/>
          <w:color w:val="000000"/>
          <w:sz w:val="28"/>
        </w:rPr>
        <w:t>
      2) уақытша шетелде тұратын Қазақстан Республикасы азаматтарының балалары болып табылатын білім алушыларға;</w:t>
      </w:r>
    </w:p>
    <w:p>
      <w:pPr>
        <w:spacing w:after="0"/>
        <w:ind w:left="0"/>
        <w:jc w:val="both"/>
      </w:pPr>
      <w:r>
        <w:rPr>
          <w:rFonts w:ascii="Times New Roman"/>
          <w:b w:val="false"/>
          <w:i w:val="false"/>
          <w:color w:val="000000"/>
          <w:sz w:val="28"/>
        </w:rPr>
        <w:t>
      3) барлық білім алу кезеңі аралығында оқытылған пәндер бойынша "4" және "5" деген бағалар алған білім алушыларға;</w:t>
      </w:r>
    </w:p>
    <w:p>
      <w:pPr>
        <w:spacing w:after="0"/>
        <w:ind w:left="0"/>
        <w:jc w:val="both"/>
      </w:pPr>
      <w:r>
        <w:rPr>
          <w:rFonts w:ascii="Times New Roman"/>
          <w:b w:val="false"/>
          <w:i w:val="false"/>
          <w:color w:val="000000"/>
          <w:sz w:val="28"/>
        </w:rPr>
        <w:t>
      мәдениет және өнер, дене шынықтыру және спорт мамандықтары бойынша техникалық және кәсіптік, орта білімнен кейінгі білім беру бағдарламаларын іске асыратын білім беру ұйымдарында (бұдан әрі – техникалық және кәсіптік, орта білімнен кейінгі білім беру ұйымдары):</w:t>
      </w:r>
    </w:p>
    <w:p>
      <w:pPr>
        <w:spacing w:after="0"/>
        <w:ind w:left="0"/>
        <w:jc w:val="both"/>
      </w:pPr>
      <w:r>
        <w:rPr>
          <w:rFonts w:ascii="Times New Roman"/>
          <w:b w:val="false"/>
          <w:i w:val="false"/>
          <w:color w:val="000000"/>
          <w:sz w:val="28"/>
        </w:rPr>
        <w:t xml:space="preserve">
      Қазақстан Республикасы Мәдениет және спорт министрінің 2019 жылғы 24 маусымдағы № 181 бұйрығымен (Нормативтік құқықтық актілерді мемлекеттік тіркеу тізілімінде № 18896 болып тіркелген) бекітілген жеңімпаздарының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оқуына рұқсат етілетін халықаралық, республикалық конкурстар мен фестивальдардың </w:t>
      </w:r>
      <w:r>
        <w:rPr>
          <w:rFonts w:ascii="Times New Roman"/>
          <w:b w:val="false"/>
          <w:i w:val="false"/>
          <w:color w:val="000000"/>
          <w:sz w:val="28"/>
        </w:rPr>
        <w:t>тізбесіне</w:t>
      </w:r>
      <w:r>
        <w:rPr>
          <w:rFonts w:ascii="Times New Roman"/>
          <w:b w:val="false"/>
          <w:i w:val="false"/>
          <w:color w:val="000000"/>
          <w:sz w:val="28"/>
        </w:rPr>
        <w:t xml:space="preserve"> сәйкес халықаралық, республикалық конкурстардың және фестивальдардың жеңімпаздарына; </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w:t>
      </w:r>
    </w:p>
    <w:p>
      <w:pPr>
        <w:spacing w:after="0"/>
        <w:ind w:left="0"/>
        <w:jc w:val="both"/>
      </w:pPr>
      <w:r>
        <w:rPr>
          <w:rFonts w:ascii="Times New Roman"/>
          <w:b w:val="false"/>
          <w:i w:val="false"/>
          <w:color w:val="000000"/>
          <w:sz w:val="28"/>
        </w:rPr>
        <w:t>
      1) денсаулығына байланысты білім беру ұйымына ұзақ уақыт бойы келе алмайтын ерекше білім берілуіне қажеттілігі бар білім алушыларға және мүгедек білім алушыларға;</w:t>
      </w:r>
    </w:p>
    <w:p>
      <w:pPr>
        <w:spacing w:after="0"/>
        <w:ind w:left="0"/>
        <w:jc w:val="both"/>
      </w:pPr>
      <w:r>
        <w:rPr>
          <w:rFonts w:ascii="Times New Roman"/>
          <w:b w:val="false"/>
          <w:i w:val="false"/>
          <w:color w:val="000000"/>
          <w:sz w:val="28"/>
        </w:rPr>
        <w:t>
      2) алдыңғы оқу кезеңінде "жақсы" және "үздік" үлгерімі бар, орташа балы 4,5 және одан жоғары білім алушыларға;</w:t>
      </w:r>
    </w:p>
    <w:p>
      <w:pPr>
        <w:spacing w:after="0"/>
        <w:ind w:left="0"/>
        <w:jc w:val="both"/>
      </w:pPr>
      <w:r>
        <w:rPr>
          <w:rFonts w:ascii="Times New Roman"/>
          <w:b w:val="false"/>
          <w:i w:val="false"/>
          <w:color w:val="000000"/>
          <w:sz w:val="28"/>
        </w:rPr>
        <w:t>
      3) күндізгі оқу нысанында, "Болашақ" халықаралық стипендиясының иегерлерінен басқа, бір жылға дейінгі оқу мерзімімен шетелде оқитын білім алушыларға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"7. Жоғары және (немесе) жоғары оқу орнынан кейінгі, сондай-ақ техникалық және кәсіптік, орта білімнен кейінгі білім беру ұйымдарында экстернат нысанында оқу екінші және одан жоғары курстардың "үздік" оқитын білім алушыларына бір академиялық кезеңде, бірақ бір оқу жылынан аспайтын кезеңде ұсынылады.</w:t>
      </w:r>
    </w:p>
    <w:bookmarkEnd w:id="5"/>
    <w:bookmarkStart w:name="z10" w:id="6"/>
    <w:p>
      <w:pPr>
        <w:spacing w:after="0"/>
        <w:ind w:left="0"/>
        <w:jc w:val="both"/>
      </w:pPr>
      <w:r>
        <w:rPr>
          <w:rFonts w:ascii="Times New Roman"/>
          <w:b w:val="false"/>
          <w:i w:val="false"/>
          <w:color w:val="000000"/>
          <w:sz w:val="28"/>
        </w:rPr>
        <w:t xml:space="preserve">
      8. Экстернат нысанында білім алу Заңның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бекітілген орта, техникалық және кәсіптік, орта білімнен кейінгі білім немесе жоғары білім берудің мемлекеттік жалпыға міндетті стандартына сәйкес жүзеге асырылады.";</w:t>
      </w:r>
    </w:p>
    <w:bookmarkEnd w:id="6"/>
    <w:bookmarkStart w:name="z11" w:id="7"/>
    <w:p>
      <w:pPr>
        <w:spacing w:after="0"/>
        <w:ind w:left="0"/>
        <w:jc w:val="both"/>
      </w:pPr>
      <w:r>
        <w:rPr>
          <w:rFonts w:ascii="Times New Roman"/>
          <w:b w:val="false"/>
          <w:i w:val="false"/>
          <w:color w:val="000000"/>
          <w:sz w:val="28"/>
        </w:rPr>
        <w:t>
      мынадай мазмұндағы 9-1 тармақпен толықтырылсын:</w:t>
      </w:r>
    </w:p>
    <w:bookmarkEnd w:id="7"/>
    <w:bookmarkStart w:name="z12" w:id="8"/>
    <w:p>
      <w:pPr>
        <w:spacing w:after="0"/>
        <w:ind w:left="0"/>
        <w:jc w:val="both"/>
      </w:pPr>
      <w:r>
        <w:rPr>
          <w:rFonts w:ascii="Times New Roman"/>
          <w:b w:val="false"/>
          <w:i w:val="false"/>
          <w:color w:val="000000"/>
          <w:sz w:val="28"/>
        </w:rPr>
        <w:t>
      "9-1. Техникалық және кәсіптік, орта білімнен кейінгі білім беру ұйымдарында экстернат нысанында оқуға рұқсат алуға өтінішті білім алушылар ағымдағы оқу жылы басталғанға дейін күнтізбелік жиырма күннен кешіктірмей ұсынады.";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"12. Экстернат нысанында оқыту үшін негізгі орта, жалпы орта, техникалық және кәсіптік, орта білімнен кейінгі білім беру ұйымдары білім алушының денсаулығын және аралық, қорытынды аттестаттау нәтижелерін ескере отырып, ағымдағы оқу жылына арналған оқу жұмыс жоспарына сәйкес жеке оқу бағдарламасын және консультация беру кестесін құрады.";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"14. Негізгі орта, жалпы орта, техникалық және кәсіптік, орта білімнен кейінгі білім беру ұйымдарының экстерндерін аралық, қорытынды аттестаттауға жіберу туралы шешімді педагогикалық кеңес қабылдайды. Экстерндерді аралық, қорытынды аттестаттауға жіберу туралы бұйрықты негізгі орта, жалпы орта, техникалық және кәсіптік, орта білімнен кейінгі білім беру ұйымының басшысы ағымдағы оқу жылының 10 мамырынан кешіктірмей шығарады.</w:t>
      </w:r>
    </w:p>
    <w:bookmarkEnd w:id="10"/>
    <w:bookmarkStart w:name="z17" w:id="11"/>
    <w:p>
      <w:pPr>
        <w:spacing w:after="0"/>
        <w:ind w:left="0"/>
        <w:jc w:val="both"/>
      </w:pPr>
      <w:r>
        <w:rPr>
          <w:rFonts w:ascii="Times New Roman"/>
          <w:b w:val="false"/>
          <w:i w:val="false"/>
          <w:color w:val="000000"/>
          <w:sz w:val="28"/>
        </w:rPr>
        <w:t>
      15. Консультациялар мен аралық аттестаттаулар ағымдағы оқу жылының қаңтар-сәуір айлары аралығында негізгі орта, жалпы орта, техникалық және кәсіптік, орта білімнен кейінгі білім беру ұйымы басшысының бұйрығымен бекітілген кесте бойынша өткізіледі.";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"17. Негізгі орта, жалпы орта, техникалық және кәсіптік, орта білімнен кейінгі білім беру ұйымдарының аралық және (немесе) қорытынды аттестаттаудан өтпеген экстерндері экстернат нысанынан басқа нысанда жүзеге асырылатын қайта оқу жылына қалдырылады.".</w:t>
      </w:r>
    </w:p>
    <w:bookmarkEnd w:id="12"/>
    <w:bookmarkStart w:name="z20" w:id="13"/>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тәртіппен:</w:t>
      </w:r>
    </w:p>
    <w:bookmarkEnd w:id="13"/>
    <w:bookmarkStart w:name="z21" w:id="1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4"/>
    <w:bookmarkStart w:name="z22" w:id="1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5"/>
    <w:bookmarkStart w:name="z23" w:id="1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интернет-ресурсына орналастыруды;</w:t>
      </w:r>
    </w:p>
    <w:bookmarkEnd w:id="16"/>
    <w:bookmarkStart w:name="z24" w:id="17"/>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7"/>
    <w:bookmarkStart w:name="z25" w:id="1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18"/>
    <w:bookmarkStart w:name="z26"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Білім және ғылым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