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fb64" w14:textId="cb3f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 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қыркүйектегі № 692 және Қазақстан Республикасы Ұлттық экономика министрінің 2019 жылғы 4 қыркүйектегі № 79 бірлескен бұйрығы. Қазақстан Республикасының Әділет министрлігінде 2019 жылғы 10 қыркүйекте № 19363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2015 жылғы 14 желтоқсандағы № 1205 және Қазақстан Республикасы Ұлттық экономика министрінің 2015 жылғы 29 желтоқсандағы № 823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12769 болып тіркелген, 2016 жылғы 10 ақпанда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3-7) және 3-8) тармақшалар мынадай редакцияда жазылсын:</w:t>
      </w:r>
    </w:p>
    <w:bookmarkEnd w:id="2"/>
    <w:bookmarkStart w:name="z5" w:id="3"/>
    <w:p>
      <w:pPr>
        <w:spacing w:after="0"/>
        <w:ind w:left="0"/>
        <w:jc w:val="both"/>
      </w:pPr>
      <w:r>
        <w:rPr>
          <w:rFonts w:ascii="Times New Roman"/>
          <w:b w:val="false"/>
          <w:i w:val="false"/>
          <w:color w:val="000000"/>
          <w:sz w:val="28"/>
        </w:rPr>
        <w:t>
      3-7) осы бірлескен бұйрыққа 3-7-қосымшаға сәйкес техникалық қарап-тексеру операторларына қатысты автомобиль көлігі аясында мемлекеттік бақылау саласындағы тексеру парағы;</w:t>
      </w:r>
    </w:p>
    <w:bookmarkEnd w:id="3"/>
    <w:bookmarkStart w:name="z6" w:id="4"/>
    <w:p>
      <w:pPr>
        <w:spacing w:after="0"/>
        <w:ind w:left="0"/>
        <w:jc w:val="both"/>
      </w:pPr>
      <w:r>
        <w:rPr>
          <w:rFonts w:ascii="Times New Roman"/>
          <w:b w:val="false"/>
          <w:i w:val="false"/>
          <w:color w:val="000000"/>
          <w:sz w:val="28"/>
        </w:rPr>
        <w:t>
      3-8) осы бірлескен бұйрыққа 3-8-қосымшаға сәйкес тез бұзылатын жүктерді тасымалдау жөніндегі қызметтерді көрсететін автомобильмен тасымалдаушыларға қатысты автомобиль көлігі аясында мемлекеттік бақылау саласындағы тексеру парағы;</w:t>
      </w:r>
    </w:p>
    <w:bookmarkEnd w:id="4"/>
    <w:bookmarkStart w:name="z7" w:id="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3-8 және 3-9-қосымшалармен толықтырылсын.</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8753"/>
        <w:gridCol w:w="3547"/>
      </w:tblGrid>
      <w:tr>
        <w:trPr>
          <w:trHeight w:val="30" w:hRule="atLeast"/>
        </w:trPr>
        <w:tc>
          <w:tcPr>
            <w:tcW w:w="87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Индустрия және инфрақұрылымдық</w:t>
            </w:r>
            <w:r>
              <w:br/>
            </w:r>
            <w:r>
              <w:rPr>
                <w:rFonts w:ascii="Times New Roman"/>
                <w:b/>
                <w:i w:val="false"/>
                <w:color w:val="000000"/>
                <w:sz w:val="20"/>
              </w:rPr>
              <w:t>
даму министрі</w:t>
            </w:r>
            <w:r>
              <w:br/>
            </w:r>
            <w:r>
              <w:rPr>
                <w:rFonts w:ascii="Times New Roman"/>
                <w:b/>
                <w:i w:val="false"/>
                <w:color w:val="000000"/>
                <w:sz w:val="20"/>
              </w:rPr>
              <w:t>
_______________ Р. Скляр
</w:t>
            </w:r>
          </w:p>
        </w:tc>
        <w:tc>
          <w:tcPr>
            <w:tcW w:w="35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Ұлттық экономика</w:t>
            </w:r>
            <w:r>
              <w:br/>
            </w:r>
            <w:r>
              <w:rPr>
                <w:rFonts w:ascii="Times New Roman"/>
                <w:b/>
                <w:i w:val="false"/>
                <w:color w:val="000000"/>
                <w:sz w:val="20"/>
              </w:rPr>
              <w:t>
министрі</w:t>
            </w:r>
            <w:r>
              <w:br/>
            </w:r>
            <w:r>
              <w:rPr>
                <w:rFonts w:ascii="Times New Roman"/>
                <w:b/>
                <w:i w:val="false"/>
                <w:color w:val="000000"/>
                <w:sz w:val="20"/>
              </w:rPr>
              <w:t>
_____ Р. Дәленов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692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 79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3-8-қосымша</w:t>
            </w:r>
          </w:p>
        </w:tc>
      </w:tr>
    </w:tbl>
    <w:bookmarkStart w:name="z16" w:id="12"/>
    <w:p>
      <w:pPr>
        <w:spacing w:after="0"/>
        <w:ind w:left="0"/>
        <w:jc w:val="left"/>
      </w:pPr>
      <w:r>
        <w:rPr>
          <w:rFonts w:ascii="Times New Roman"/>
          <w:b/>
          <w:i w:val="false"/>
          <w:color w:val="000000"/>
        </w:rPr>
        <w:t xml:space="preserve"> Автомобиль көлігі аясында мемлекеттік бақылау саласындағы  тексеру парағы</w:t>
      </w:r>
    </w:p>
    <w:bookmarkEnd w:id="12"/>
    <w:p>
      <w:pPr>
        <w:spacing w:after="0"/>
        <w:ind w:left="0"/>
        <w:jc w:val="both"/>
      </w:pPr>
      <w:r>
        <w:rPr>
          <w:rFonts w:ascii="Times New Roman"/>
          <w:b w:val="false"/>
          <w:i w:val="false"/>
          <w:color w:val="000000"/>
          <w:sz w:val="28"/>
        </w:rPr>
        <w:t>
      тез бұзылатын жүктерді тасымалдау жөніндегі қызметтерді көрсететін автомобильмен</w:t>
      </w:r>
    </w:p>
    <w:p>
      <w:pPr>
        <w:spacing w:after="0"/>
        <w:ind w:left="0"/>
        <w:jc w:val="both"/>
      </w:pPr>
      <w:r>
        <w:rPr>
          <w:rFonts w:ascii="Times New Roman"/>
          <w:b w:val="false"/>
          <w:i w:val="false"/>
          <w:color w:val="000000"/>
          <w:sz w:val="28"/>
        </w:rPr>
        <w:t xml:space="preserve">
      тасымалдаушыларға </w:t>
      </w:r>
    </w:p>
    <w:p>
      <w:pPr>
        <w:spacing w:after="0"/>
        <w:ind w:left="0"/>
        <w:jc w:val="both"/>
      </w:pPr>
      <w:r>
        <w:rPr>
          <w:rFonts w:ascii="Times New Roman"/>
          <w:b w:val="false"/>
          <w:i w:val="false"/>
          <w:color w:val="000000"/>
          <w:sz w:val="28"/>
        </w:rPr>
        <w:t xml:space="preserve">
      қатысты_____________________________________________________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________________________________________________________________________________ </w:t>
      </w:r>
    </w:p>
    <w:p>
      <w:pPr>
        <w:spacing w:after="0"/>
        <w:ind w:left="0"/>
        <w:jc w:val="both"/>
      </w:pPr>
      <w:r>
        <w:rPr>
          <w:rFonts w:ascii="Times New Roman"/>
          <w:b w:val="false"/>
          <w:i w:val="false"/>
          <w:color w:val="000000"/>
          <w:sz w:val="28"/>
        </w:rPr>
        <w:t xml:space="preserve">
      Орналасқан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8188"/>
        <w:gridCol w:w="628"/>
        <w:gridCol w:w="629"/>
        <w:gridCol w:w="871"/>
        <w:gridCol w:w="872"/>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жолаушылар мен азық-түлік өнімдерін, сондай-ақ тасымалдау кезінде аталған мемлекеттік органдардың қорытындысын талап ететін жүктерді халықаралық тасымалдауға жіберу туралы санитариялық-эпидемиологиялық органдар қорытындысының болуы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уәкілетті органмен берілетін тез бұзылатын жүктерді халықаралық тасымалдауға арналған автокөлік құралдарына куәліктің болуы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өндірістік базаның, техникалық құралдардың, тиеу-түсіру механизмдерінің, бақылау-өлшеу аппаратураларының, жабдықталған қызметтік үй-жайдың болуы және автокөлiк құралдарының техникалық пайдаланылуының белгiленген талаптарға сәйкес келуі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___________ 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692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 79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3-9-қосымша</w:t>
            </w:r>
          </w:p>
        </w:tc>
      </w:tr>
    </w:tbl>
    <w:bookmarkStart w:name="z19" w:id="13"/>
    <w:p>
      <w:pPr>
        <w:spacing w:after="0"/>
        <w:ind w:left="0"/>
        <w:jc w:val="left"/>
      </w:pPr>
      <w:r>
        <w:rPr>
          <w:rFonts w:ascii="Times New Roman"/>
          <w:b/>
          <w:i w:val="false"/>
          <w:color w:val="000000"/>
        </w:rPr>
        <w:t xml:space="preserve"> Автомобиль көлігі аясында мемлекеттік бақылау саласындағы тексеру парағы</w:t>
      </w:r>
    </w:p>
    <w:bookmarkEnd w:id="13"/>
    <w:p>
      <w:pPr>
        <w:spacing w:after="0"/>
        <w:ind w:left="0"/>
        <w:jc w:val="both"/>
      </w:pPr>
      <w:r>
        <w:rPr>
          <w:rFonts w:ascii="Times New Roman"/>
          <w:b w:val="false"/>
          <w:i w:val="false"/>
          <w:color w:val="000000"/>
          <w:sz w:val="28"/>
        </w:rPr>
        <w:t xml:space="preserve">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асыратын тұлғаларға қатысты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9161"/>
        <w:gridCol w:w="480"/>
        <w:gridCol w:w="480"/>
        <w:gridCol w:w="665"/>
        <w:gridCol w:w="665"/>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мен оларға қызмет көрсету бойынша қызметті жүзеге асырудың басталуы туралы жергілікті атқарушы органдарға жолданған хабарламаның болуы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бойынша қызметті жүзеге асырудың басталуы туралы уәкілетті органға жолданған хабарламаның болуы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үшін қажетті құжаттың (тахографтарды салыстырып тексеру жөнінде жұмыстар жүргізу құқығына аккредиттеу аттестаты, тахографты тексеру туралы сертификат, тахографты кезеңдік тексеру туралы куәлік, тахографтармен жұмысты есепке алу журналы, өндірістік үй-жайға техникалық құжаттама) болуы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 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