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d43c" w14:textId="031d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18 қазандағы № 375 бұйрығы. Қазақстан Республикасының Әділет министрлігінде 2019 жылғы 22 қазанда № 19502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11223 болып тіркелген, 2015 жылғы 2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Тыңайтқыштардың құнын (органикалық тыңайтқыштарды қоспағанда)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Субсидиялар мынадай талаптар сақталған жағдайда төленеді:</w:t>
      </w:r>
    </w:p>
    <w:bookmarkEnd w:id="3"/>
    <w:bookmarkStart w:name="z6" w:id="4"/>
    <w:p>
      <w:pPr>
        <w:spacing w:after="0"/>
        <w:ind w:left="0"/>
        <w:jc w:val="both"/>
      </w:pPr>
      <w:r>
        <w:rPr>
          <w:rFonts w:ascii="Times New Roman"/>
          <w:b w:val="false"/>
          <w:i w:val="false"/>
          <w:color w:val="000000"/>
          <w:sz w:val="28"/>
        </w:rPr>
        <w:t xml:space="preserve">
      1) ауылшартауарынөндірушінің немесе ауылшаркооперативінің "электрондық үкімет" веб-порталы арқылы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толық құны бойынша сатып алынған тыңайтқыштар үшін субсидиялар алуға арналған өтінім беруі.</w:t>
      </w:r>
    </w:p>
    <w:bookmarkEnd w:id="4"/>
    <w:p>
      <w:pPr>
        <w:spacing w:after="0"/>
        <w:ind w:left="0"/>
        <w:jc w:val="both"/>
      </w:pPr>
      <w:r>
        <w:rPr>
          <w:rFonts w:ascii="Times New Roman"/>
          <w:b w:val="false"/>
          <w:i w:val="false"/>
          <w:color w:val="000000"/>
          <w:sz w:val="28"/>
        </w:rPr>
        <w:t xml:space="preserve">
      Ауылшартауарынөндіруші (ауылшаркооперативі) тыңайтқышты шарт негізінде тыңайтқыштарды өндірушіден арзандатылған құны бойынша сатып алған жағдайда, "электрондық үкімет" веб-порталы арқылы электрондық түрде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өзіне тиесілі субсидияларды төлеу туралы өтпелі өтінім береді.</w:t>
      </w:r>
    </w:p>
    <w:p>
      <w:pPr>
        <w:spacing w:after="0"/>
        <w:ind w:left="0"/>
        <w:jc w:val="both"/>
      </w:pPr>
      <w:r>
        <w:rPr>
          <w:rFonts w:ascii="Times New Roman"/>
          <w:b w:val="false"/>
          <w:i w:val="false"/>
          <w:color w:val="000000"/>
          <w:sz w:val="28"/>
        </w:rPr>
        <w:t xml:space="preserve">
      Мұндай жағдайда, субсидиялар тыңайтқыштарды өндірушіге тыңайтқыштарды өндіруші күнтізбелік отыз күннен кешіктірмей нақты сатылған тыңайтқыштар жөніндегі мәліметтерді өтпелі өтінімге енгізген жағдайда,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төленеді.</w:t>
      </w:r>
    </w:p>
    <w:p>
      <w:pPr>
        <w:spacing w:after="0"/>
        <w:ind w:left="0"/>
        <w:jc w:val="both"/>
      </w:pPr>
      <w:r>
        <w:rPr>
          <w:rFonts w:ascii="Times New Roman"/>
          <w:b w:val="false"/>
          <w:i w:val="false"/>
          <w:color w:val="000000"/>
          <w:sz w:val="28"/>
        </w:rPr>
        <w:t>
      Тыңайтқыштарды өндірушілер өтпелі өтінімге нақты өткізілген тыңайтқыштар жөніндегі мәліметтерді белгіленген мерзімде енгізбеген жағдайда, ауылшартауарынөндіруші (ауылшаркооперативі) өтпелі өтінімді қайта береді.</w:t>
      </w:r>
    </w:p>
    <w:p>
      <w:pPr>
        <w:spacing w:after="0"/>
        <w:ind w:left="0"/>
        <w:jc w:val="both"/>
      </w:pPr>
      <w:r>
        <w:rPr>
          <w:rFonts w:ascii="Times New Roman"/>
          <w:b w:val="false"/>
          <w:i w:val="false"/>
          <w:color w:val="000000"/>
          <w:sz w:val="28"/>
        </w:rPr>
        <w:t xml:space="preserve">
      Бұл ретте, субсидиялаудың ақпараттық жүйесінде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тармақшасының үшінші және төртінші бөліктерінде белгіленген мерзімдерде тыңайтқыштар өткізілмеген ауылшартауарынөндірушілердің (ауылшаркооперативтерінің) тізімі қалыптастырылады.</w:t>
      </w:r>
    </w:p>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өзара ақпараттық іс-қимылы Қазақстан Республикасының заңнамасына сәйкес жүзеге асырылады;</w:t>
      </w:r>
    </w:p>
    <w:bookmarkStart w:name="z7" w:id="5"/>
    <w:p>
      <w:pPr>
        <w:spacing w:after="0"/>
        <w:ind w:left="0"/>
        <w:jc w:val="both"/>
      </w:pPr>
      <w:r>
        <w:rPr>
          <w:rFonts w:ascii="Times New Roman"/>
          <w:b w:val="false"/>
          <w:i w:val="false"/>
          <w:color w:val="000000"/>
          <w:sz w:val="28"/>
        </w:rPr>
        <w:t>
      2) ауылшартауарынөндіруші (ауылшаркооперативі) берген өтінімді (өтпелі өтінімді) тіркеу;</w:t>
      </w:r>
    </w:p>
    <w:bookmarkEnd w:id="5"/>
    <w:bookmarkStart w:name="z8" w:id="6"/>
    <w:p>
      <w:pPr>
        <w:spacing w:after="0"/>
        <w:ind w:left="0"/>
        <w:jc w:val="both"/>
      </w:pPr>
      <w:r>
        <w:rPr>
          <w:rFonts w:ascii="Times New Roman"/>
          <w:b w:val="false"/>
          <w:i w:val="false"/>
          <w:color w:val="000000"/>
          <w:sz w:val="28"/>
        </w:rPr>
        <w:t xml:space="preserve">
      3) ауылшартауарынөндірушіде (ауылшаркооперативінде)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жеке шотының болуы. Бұл ретте өтпелі өтінім үшін субсидиялаудың ақпараттық жүйесінде тыңайтқыштарды өндірушінің жеке шоты болуы қажет. </w:t>
      </w:r>
    </w:p>
    <w:bookmarkEnd w:id="6"/>
    <w:p>
      <w:pPr>
        <w:spacing w:after="0"/>
        <w:ind w:left="0"/>
        <w:jc w:val="both"/>
      </w:pPr>
      <w:r>
        <w:rPr>
          <w:rFonts w:ascii="Times New Roman"/>
          <w:b w:val="false"/>
          <w:i w:val="false"/>
          <w:color w:val="000000"/>
          <w:sz w:val="28"/>
        </w:rPr>
        <w:t>
      Субсидиялаудың ақпараттық жүйесінде жеке шотының болуы ауылшартауарынөндірушіге (ауылшаркооперативіне) өтінімді субсидиялаудың ақпараттық жүйесінде тіркеуді өзі жүзеге асыруына мүмкіндік береді, бұл жағдайда өтінім беру талап етілмейді және ол осылай тіркелген сәтінен бастап берілді деп саналады;</w:t>
      </w:r>
    </w:p>
    <w:bookmarkStart w:name="z9" w:id="7"/>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қабылдау және өңдеу жүйесінің (бұдан әрі – ЭШҚӨЖ) өзара ақпараттық іс-қимылы нәтижесінде ауылшартауарынөндіруші (ауылшаркооперативі) сатып алған тыңайтқыштарға жұмсалған шығындарды растау.</w:t>
      </w:r>
    </w:p>
    <w:bookmarkEnd w:id="7"/>
    <w:p>
      <w:pPr>
        <w:spacing w:after="0"/>
        <w:ind w:left="0"/>
        <w:jc w:val="both"/>
      </w:pPr>
      <w:r>
        <w:rPr>
          <w:rFonts w:ascii="Times New Roman"/>
          <w:b w:val="false"/>
          <w:i w:val="false"/>
          <w:color w:val="000000"/>
          <w:sz w:val="28"/>
        </w:rPr>
        <w:t>
      Бұл ретте электрондық шот-фактура өтінімді субсидиялаудың ақпараттық жүйесінде тіркеу кезінде (сұратылған электрондық шот-фактура тыңайтқыштарды сатушыға және ауылшартауарынөндірушіге (ауылшаркооперативіне) мемлекеттік қолдау шарасын алу үшін электрондық шот-фактураны бұғаттау және пайдалану туралы хабарлама жолдай отырып, ЭШҚӨЖ-де автоматты түрде бұғатталады) ЭШҚӨЖ-ден "сұраным-жауап" режимінде сұратылады.</w:t>
      </w:r>
    </w:p>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p>
      <w:pPr>
        <w:spacing w:after="0"/>
        <w:ind w:left="0"/>
        <w:jc w:val="both"/>
      </w:pPr>
      <w:r>
        <w:rPr>
          <w:rFonts w:ascii="Times New Roman"/>
          <w:b w:val="false"/>
          <w:i w:val="false"/>
          <w:color w:val="000000"/>
          <w:sz w:val="28"/>
        </w:rPr>
        <w:t>
      Ауылшартауарынөндіруші (ауылшаркооперативі) ЭШҚӨЖ-ні пайдаланбайтын шетелдік тыңайтқыштарды өндірушіден тыңайтқыштарды тікелей сатып алған кезде, тыңайтқыштарды сатып алуға жұмсалған шығындар тауарларға арналған кедендік декларациядан алынған мәліметтермен (Еуразиялық экономикалық одаққа кірмейтін елдерден тыңайтқыш сатып алған ауылшартауарынөндіруші немесе ауылшаркооперативі үшін) немесе мемлекеттік кірістер органы берген, тауардың Еуразиялық экономикалық одақтан әкелінгенін растайтын құжаттың мәліметтерімен расталады;</w:t>
      </w:r>
    </w:p>
    <w:bookmarkStart w:name="z10" w:id="8"/>
    <w:p>
      <w:pPr>
        <w:spacing w:after="0"/>
        <w:ind w:left="0"/>
        <w:jc w:val="both"/>
      </w:pPr>
      <w:r>
        <w:rPr>
          <w:rFonts w:ascii="Times New Roman"/>
          <w:b w:val="false"/>
          <w:i w:val="false"/>
          <w:color w:val="000000"/>
          <w:sz w:val="28"/>
        </w:rPr>
        <w:t>
      5) ауылшартауарынөндірушіде (ауылшаркооперативінде) субсидиялаудың ақпараттық жүйесінің мемлекеттік жер кадастрының автоматтандырылған ақпараттық жүйесімен және "Жылжымайтын мүлік тіркелімі" мемлекеттік дерекқорымен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8"/>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учаскелерінің болуы туралы талап Қазақстан Республикасының азаматтық заңнамасына сәйкес бірлескен шаруашылық қызмет туралы шарт негізінде әрекет ететін ауылшартауарынөндіруші өтінім (өтпелі өтінім) берген жағдайда,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ауылшартауарынөндіруші субсидия алушы болып табылады.</w:t>
      </w:r>
    </w:p>
    <w:p>
      <w:pPr>
        <w:spacing w:after="0"/>
        <w:ind w:left="0"/>
        <w:jc w:val="both"/>
      </w:pPr>
      <w:r>
        <w:rPr>
          <w:rFonts w:ascii="Times New Roman"/>
          <w:b w:val="false"/>
          <w:i w:val="false"/>
          <w:color w:val="000000"/>
          <w:sz w:val="28"/>
        </w:rPr>
        <w:t xml:space="preserve">
      Шаруа немесе фермерлік қожалық түрінде құрылған ауылшартауарынөндіруші (ауылшаркооперативі) өздерінің мүшелері сатып алған тыңайтқыштар үшін өтінім (өтпелі өтінім) берген жағдайда, олар туралы мәліметтер субсидиялаудың ақпараттық жүйесінің Қазақстан Республикасының интеграцияланған салықтық ақпараттық жүйесімен өзара ақпараттық іс-қимылы нәтижесінде расталады. Бұл ретте шаруа немесе фермерлік қожалықтардың мүшелері субсидия алушылар болып табылады. </w:t>
      </w:r>
    </w:p>
    <w:p>
      <w:pPr>
        <w:spacing w:after="0"/>
        <w:ind w:left="0"/>
        <w:jc w:val="both"/>
      </w:pPr>
      <w:r>
        <w:rPr>
          <w:rFonts w:ascii="Times New Roman"/>
          <w:b w:val="false"/>
          <w:i w:val="false"/>
          <w:color w:val="000000"/>
          <w:sz w:val="28"/>
        </w:rPr>
        <w:t>
      Ауылшаркооперативінде жер пайдалану және (немесе) жеке меншік құқығында ауыл шаруашылығы мақсатындағы жер учаскелері болмаған жағдайда, ауылшаркооперативі ауылшаркооперативінің мүшелері болып табылатын ауылшартауарынөндірушілердің субсидия алуына өтінім (өтпелі өтінім) береді. Бұл ретте ауылшартауарынөндірушілер субсидия алушылар болып табылады;</w:t>
      </w:r>
    </w:p>
    <w:bookmarkStart w:name="z11" w:id="9"/>
    <w:p>
      <w:pPr>
        <w:spacing w:after="0"/>
        <w:ind w:left="0"/>
        <w:jc w:val="both"/>
      </w:pPr>
      <w:r>
        <w:rPr>
          <w:rFonts w:ascii="Times New Roman"/>
          <w:b w:val="false"/>
          <w:i w:val="false"/>
          <w:color w:val="000000"/>
          <w:sz w:val="28"/>
        </w:rPr>
        <w:t>
      6) ауылшартауарынөндірушінің (ауылшаркооперативінің) жер учаскелерінің бүкіл егістік алаңына арналған танаптардың электрондық карталарының субсидиялаудың ақпараттық жүйесінде тіркелуі;</w:t>
      </w:r>
    </w:p>
    <w:bookmarkEnd w:id="9"/>
    <w:bookmarkStart w:name="z12" w:id="10"/>
    <w:p>
      <w:pPr>
        <w:spacing w:after="0"/>
        <w:ind w:left="0"/>
        <w:jc w:val="both"/>
      </w:pPr>
      <w:r>
        <w:rPr>
          <w:rFonts w:ascii="Times New Roman"/>
          <w:b w:val="false"/>
          <w:i w:val="false"/>
          <w:color w:val="000000"/>
          <w:sz w:val="28"/>
        </w:rPr>
        <w:t>
      7) ауылшартауарынөндірушіге жер пайдалану және (немесе) жеке меншік құқығында тиесілі ауыл шаруашылығы мақсатындағы жер учаскелерінің тыңайтылатын алқабына арналған алтыдан кем емес агрохимиялық көрсеткіш (қарашірік, су немесе тұз сүзіндісінің сутегі көрсеткіші (РН), нитраттық, жеңілгидролиздендіргіш немесе сілтілігидролиздендіргіш азот, фосфордың, калий мен күкірттің жылжымалы нысандары) бойынша электрондық агрохимиялық картограмманы субсидиялаудың ақпараттық жүйесінде тіркеу.</w:t>
      </w:r>
    </w:p>
    <w:bookmarkEnd w:id="10"/>
    <w:p>
      <w:pPr>
        <w:spacing w:after="0"/>
        <w:ind w:left="0"/>
        <w:jc w:val="both"/>
      </w:pPr>
      <w:r>
        <w:rPr>
          <w:rFonts w:ascii="Times New Roman"/>
          <w:b w:val="false"/>
          <w:i w:val="false"/>
          <w:color w:val="000000"/>
          <w:sz w:val="28"/>
        </w:rPr>
        <w:t>
      Бұл ретте, ауыл шаруашылығы дақылдарын қорғалған топырақта өңдеп өсіру кезінде электрондық агрохимиялық картограмманы тіркеу талап етілмейді.".</w:t>
      </w:r>
    </w:p>
    <w:bookmarkStart w:name="z13" w:id="11"/>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11"/>
    <w:bookmarkStart w:name="z14"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5" w:id="13"/>
    <w:p>
      <w:pPr>
        <w:spacing w:after="0"/>
        <w:ind w:left="0"/>
        <w:jc w:val="both"/>
      </w:pPr>
      <w:r>
        <w:rPr>
          <w:rFonts w:ascii="Times New Roman"/>
          <w:b w:val="false"/>
          <w:i w:val="false"/>
          <w:color w:val="000000"/>
          <w:sz w:val="28"/>
        </w:rPr>
        <w:t>
      2) осы бұйрық мемлекеттік тіркелген күннен кейін күнтізбелік он күн ішінде оның көшірмесінің мерзімді баспа басылымдарына ресми жариялауға жіберілуін;</w:t>
      </w:r>
    </w:p>
    <w:bookmarkEnd w:id="13"/>
    <w:bookmarkStart w:name="z16" w:id="14"/>
    <w:p>
      <w:pPr>
        <w:spacing w:after="0"/>
        <w:ind w:left="0"/>
        <w:jc w:val="both"/>
      </w:pPr>
      <w:r>
        <w:rPr>
          <w:rFonts w:ascii="Times New Roman"/>
          <w:b w:val="false"/>
          <w:i w:val="false"/>
          <w:color w:val="000000"/>
          <w:sz w:val="28"/>
        </w:rPr>
        <w:t>
      3) осы бұйрық ресми жарияланғаннан кейін оның Қазақстан Республикасы Ауыл шаруашылығы министрлігінің интернет-ресурсында орналастырылуын.</w:t>
      </w:r>
    </w:p>
    <w:bookmarkEnd w:id="14"/>
    <w:bookmarkStart w:name="z17"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5"/>
    <w:bookmarkStart w:name="z18" w:id="1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Бұл ретте осы бұйрықтың 1-тармағының он тоғызыншы абзацы 2020 жылғы 1 қаңтарға дейін қолданылады.</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