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415a" w14:textId="5644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"Тақырыптық және қарсы тексерулер тағайындау мен хронометраждық зерттеп-қарауды жүргізу туралы шешім шығару қағидаларын бекіту туралы" Қазақстан Республикасы Қаржы министрінің 2018 жылғы 15 ақпандағы № 197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12 қарашадағы № 1249 бұйрығы. Қазақстан Республикасының Әділет министрлігінде 2019 жылғы 15 қарашада № 19605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"Тақырыптық және қарсы тексерулер тағайындау мен хронометраждық зерттеп-қарауды жүргізу туралы шешім шығару қағидаларын бекіту туралы" Қазақстан Республикасы Қаржы министрінің 2018 жылғы 15 ақпандағы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16479 болып тіркелген, Қазақстан Республикасының Нормативтік құқықтық актілерінің эталондық бақылау банкінде 2018 жылғы 14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Тақырыптық және қарсы тексерулер тағайындау мен хронометраждық зерттеп-қарауды жүргізу туралы шешім шығару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Қарсы тексеру тағайындау және қарсы тексеру жүргізу туралы мемлекеттік кірістер органына сұрау салу жіберу үшін мемлекеттік кірістер органдары, оның ішінде мынадай:</w:t>
      </w:r>
    </w:p>
    <w:bookmarkEnd w:id="3"/>
    <w:bookmarkStart w:name="z6" w:id="4"/>
    <w:p>
      <w:pPr>
        <w:spacing w:after="0"/>
        <w:ind w:left="0"/>
        <w:jc w:val="both"/>
      </w:pPr>
      <w:r>
        <w:rPr>
          <w:rFonts w:ascii="Times New Roman"/>
          <w:b w:val="false"/>
          <w:i w:val="false"/>
          <w:color w:val="000000"/>
          <w:sz w:val="28"/>
        </w:rPr>
        <w:t>
      тауарлардың (жұмыстардың, қызметтердің) мәмілелері бойынша тауарларды (жұмыстарды, қызметтерді), мүлікті өткізуден алынған пайданы кіріс есебіне жатқызбау;</w:t>
      </w:r>
    </w:p>
    <w:bookmarkEnd w:id="4"/>
    <w:bookmarkStart w:name="z7" w:id="5"/>
    <w:p>
      <w:pPr>
        <w:spacing w:after="0"/>
        <w:ind w:left="0"/>
        <w:jc w:val="both"/>
      </w:pPr>
      <w:r>
        <w:rPr>
          <w:rFonts w:ascii="Times New Roman"/>
          <w:b w:val="false"/>
          <w:i w:val="false"/>
          <w:color w:val="000000"/>
          <w:sz w:val="28"/>
        </w:rPr>
        <w:t>
      Қазақстан Республикасының заңнамасында белгіленген талаптарды бұза отырып (оның ішінде жеке кәсіпкерлік субъектілеріне жататын заңды тұлғаларды қоспағанда, жол берілген түзетулермен, тазартулармен, бұлыңғыр, анық емес қойылған қолдармен, ұйымдардың мөрлерімен, мөртабандарымен), жазбаша нысанда шарт жасаспастан тауарларды (жұмыстарды, қызметтерді) сатып алу немесе тауарларды тиеп-жөнелту, жұмыстарды орындау, қызметтерді көрсету;</w:t>
      </w:r>
    </w:p>
    <w:bookmarkEnd w:id="5"/>
    <w:bookmarkStart w:name="z8" w:id="6"/>
    <w:p>
      <w:pPr>
        <w:spacing w:after="0"/>
        <w:ind w:left="0"/>
        <w:jc w:val="both"/>
      </w:pPr>
      <w:r>
        <w:rPr>
          <w:rFonts w:ascii="Times New Roman"/>
          <w:b w:val="false"/>
          <w:i w:val="false"/>
          <w:color w:val="000000"/>
          <w:sz w:val="28"/>
        </w:rPr>
        <w:t>
      өзара талаптарды өтеуді есепке жатқызуларды, талап құқықтарын беру жөніндегі операцияларды, тауар алмасу және ақшасыз операциялардың нәтижелерінің бухгалтерлік есепте болуы не оларды көрсетпеу;</w:t>
      </w:r>
    </w:p>
    <w:bookmarkEnd w:id="6"/>
    <w:bookmarkStart w:name="z9" w:id="7"/>
    <w:p>
      <w:pPr>
        <w:spacing w:after="0"/>
        <w:ind w:left="0"/>
        <w:jc w:val="both"/>
      </w:pPr>
      <w:r>
        <w:rPr>
          <w:rFonts w:ascii="Times New Roman"/>
          <w:b w:val="false"/>
          <w:i w:val="false"/>
          <w:color w:val="000000"/>
          <w:sz w:val="28"/>
        </w:rPr>
        <w:t>
      ақысын төлеу қолма-қол ақшамен жүргізілген азаматтық-құқықтық мәмілелер бойынша тауарларды, жұмыстарды, қызметтерді сатып алу;</w:t>
      </w:r>
    </w:p>
    <w:bookmarkEnd w:id="7"/>
    <w:bookmarkStart w:name="z10" w:id="8"/>
    <w:p>
      <w:pPr>
        <w:spacing w:after="0"/>
        <w:ind w:left="0"/>
        <w:jc w:val="both"/>
      </w:pPr>
      <w:r>
        <w:rPr>
          <w:rFonts w:ascii="Times New Roman"/>
          <w:b w:val="false"/>
          <w:i w:val="false"/>
          <w:color w:val="000000"/>
          <w:sz w:val="28"/>
        </w:rPr>
        <w:t>
      салық салынатын айналым мөлшерін түзету және қосылған құн салығының есебіне жатқызу сомасына түзетулер жүргізілген қосымша шот-фактуралар ұсыну;</w:t>
      </w:r>
    </w:p>
    <w:bookmarkEnd w:id="8"/>
    <w:bookmarkStart w:name="z11" w:id="9"/>
    <w:p>
      <w:pPr>
        <w:spacing w:after="0"/>
        <w:ind w:left="0"/>
        <w:jc w:val="both"/>
      </w:pPr>
      <w:r>
        <w:rPr>
          <w:rFonts w:ascii="Times New Roman"/>
          <w:b w:val="false"/>
          <w:i w:val="false"/>
          <w:color w:val="000000"/>
          <w:sz w:val="28"/>
        </w:rPr>
        <w:t>
      шығыстарды корпоративтік (жеке) табыс салығы бойынша шегерімге және іс жүзінде тауарларды жеткізбей, жұмыстарды орындамай, қызметтерді көрсетпей, салық сомасын қосылған құн салығының есебіне жатқызу мақсатында мәмілелер жасасу;</w:t>
      </w:r>
    </w:p>
    <w:bookmarkEnd w:id="9"/>
    <w:bookmarkStart w:name="z12" w:id="10"/>
    <w:p>
      <w:pPr>
        <w:spacing w:after="0"/>
        <w:ind w:left="0"/>
        <w:jc w:val="both"/>
      </w:pPr>
      <w:r>
        <w:rPr>
          <w:rFonts w:ascii="Times New Roman"/>
          <w:b w:val="false"/>
          <w:i w:val="false"/>
          <w:color w:val="000000"/>
          <w:sz w:val="28"/>
        </w:rPr>
        <w:t>
      тауардың қосылған құнын ұлғайту, тиісінше, есепке жатқызуға жатқызылған ҚҚС сомасының есептелген салық сомасынан асып түсуін өсіру мақсатында мәмілелер жасасу;</w:t>
      </w:r>
    </w:p>
    <w:bookmarkEnd w:id="10"/>
    <w:bookmarkStart w:name="z13" w:id="11"/>
    <w:p>
      <w:pPr>
        <w:spacing w:after="0"/>
        <w:ind w:left="0"/>
        <w:jc w:val="both"/>
      </w:pPr>
      <w:r>
        <w:rPr>
          <w:rFonts w:ascii="Times New Roman"/>
          <w:b w:val="false"/>
          <w:i w:val="false"/>
          <w:color w:val="000000"/>
          <w:sz w:val="28"/>
        </w:rPr>
        <w:t xml:space="preserve">
      басшысына (құрылтайшысына) қатысты Қазақстан Республикасы Қылмыстық кодексінің </w:t>
      </w:r>
      <w:r>
        <w:rPr>
          <w:rFonts w:ascii="Times New Roman"/>
          <w:b w:val="false"/>
          <w:i w:val="false"/>
          <w:color w:val="000000"/>
          <w:sz w:val="28"/>
        </w:rPr>
        <w:t>216-бабында</w:t>
      </w:r>
      <w:r>
        <w:rPr>
          <w:rFonts w:ascii="Times New Roman"/>
          <w:b w:val="false"/>
          <w:i w:val="false"/>
          <w:color w:val="000000"/>
          <w:sz w:val="28"/>
        </w:rPr>
        <w:t xml:space="preserve"> көзделген құқық бұзушылықтар бойынша Сотқа дейінгі тергеудің бірыңғай тізілімінде қылмыстық іс тіркелген тікелей жеткізушімен өзара есеп айырысулар бойынша ҚҚС сомаларын есепке жатқызу;</w:t>
      </w:r>
    </w:p>
    <w:bookmarkEnd w:id="11"/>
    <w:bookmarkStart w:name="z14" w:id="12"/>
    <w:p>
      <w:pPr>
        <w:spacing w:after="0"/>
        <w:ind w:left="0"/>
        <w:jc w:val="both"/>
      </w:pPr>
      <w:r>
        <w:rPr>
          <w:rFonts w:ascii="Times New Roman"/>
          <w:b w:val="false"/>
          <w:i w:val="false"/>
          <w:color w:val="000000"/>
          <w:sz w:val="28"/>
        </w:rPr>
        <w:t>
      мемлекеттік органдардан, оның ішінде құқық қорғау органдарынан салық төлеуден жалтару белгілері мен фактілері туралы ақпарат алу;</w:t>
      </w:r>
    </w:p>
    <w:bookmarkEnd w:id="12"/>
    <w:bookmarkStart w:name="z15" w:id="13"/>
    <w:p>
      <w:pPr>
        <w:spacing w:after="0"/>
        <w:ind w:left="0"/>
        <w:jc w:val="both"/>
      </w:pPr>
      <w:r>
        <w:rPr>
          <w:rFonts w:ascii="Times New Roman"/>
          <w:b w:val="false"/>
          <w:i w:val="false"/>
          <w:color w:val="000000"/>
          <w:sz w:val="28"/>
        </w:rPr>
        <w:t>
      Салық кодексімен белгіленген тәртіпте жанама әдісінің негізінде салық салу объектілерін және салық салумен байланыс объектілерін анықтау жағдайларын да қарайды.".</w:t>
      </w:r>
    </w:p>
    <w:bookmarkEnd w:id="13"/>
    <w:bookmarkStart w:name="z16" w:id="1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4"/>
    <w:bookmarkStart w:name="z17"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18" w:id="1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6"/>
    <w:bookmarkStart w:name="z19" w:id="1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 күннен бастап он жұмыс күні ішінде осы тармақтын 1) және 2) тармақшаларында көзделген іс-шаралардың орындалуы туралы мәлеметтерді Қазақстан Республикасы Қаржы министрлігінің Заң қызметі департаментіне ұсынуды қамтамасыз етсін.</w:t>
      </w:r>
    </w:p>
    <w:bookmarkEnd w:id="17"/>
    <w:bookmarkStart w:name="z20"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