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addf9" w14:textId="11ad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аумағында орналасқан дипломатиялық өкілдіктерге, консулдық мекемелерге, халықаралық ұйымдар жанындағы мемлекеттер өкілдіктеріне, халықаралық ұйымдарға немесеолардың өкілдіктеріне, сондай-ақ дипломатиялық өкілдіктердің дипломатиялық персоналының мүшелеріне, консулдық лауазымды тұлғаларға және олармен бірге тұратын отбасы мүшелеріне, халықаралық ұйымдар жанындағы мемлекеттік өкілдіктер, халықаралық ұйымдар немесе олардың өкілдіктерінің персоналына (қызметкерлері, лауазымды тұлғалары) бажсыз сауда кедендік рәсімімен орналастырылған тауарларды өткізу үшін бажсыз сауда дүкендерін анықтау туралы</w:t>
      </w:r>
    </w:p>
    <w:p>
      <w:pPr>
        <w:spacing w:after="0"/>
        <w:ind w:left="0"/>
        <w:jc w:val="both"/>
      </w:pPr>
      <w:r>
        <w:rPr>
          <w:rFonts w:ascii="Times New Roman"/>
          <w:b w:val="false"/>
          <w:i w:val="false"/>
          <w:color w:val="000000"/>
          <w:sz w:val="28"/>
        </w:rPr>
        <w:t>Қазақстан Республикасы Сыртқы істер министрінің 2019 жылғы 18 қарашадағы № 11-1-4/603 бұйрығы. Қазақстан Республикасының Әділет министрлігінде 2019 жылғы 21 қарашада № 19627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324 бабының 2 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1. Еуразиялық экономикалық одақтың кедендік аумағында орналасқан дипломатиялық өкілдіктерге, консулдық мекемелерге, халықаралық ұйымдар жанындағы мемлекеттер өкілдіктеріне, халықаралық ұйымдарға немесеолардың өкілдіктеріне, сондай-ақ дипломатиялық өкілдіктердің дипломатиялық персоналының мүшелеріне, консулдық лауазымды тұлғаларға және олармен бірге тұратын отбасы мүшелеріне, халықаралық ұйымдар жанындағы мемлекеттік өкілдіктер, халықаралық ұйымдар немесе олардың өкілдіктерінің персоналына (қызметкерлері, лауазымды тұлғалары) бажсыз сауда кедендік рәсімімен орналастырылған тауарларды өткізу үшін Қазақстан Республикасының астанасы аумағында және республикалық маңызы бар Алматы қаласының аумағында орналасқан бажсыз сауда дүкендері анықталсын.</w:t>
      </w:r>
    </w:p>
    <w:bookmarkEnd w:id="1"/>
    <w:bookmarkStart w:name="z2" w:id="2"/>
    <w:p>
      <w:pPr>
        <w:spacing w:after="0"/>
        <w:ind w:left="0"/>
        <w:jc w:val="both"/>
      </w:pPr>
      <w:r>
        <w:rPr>
          <w:rFonts w:ascii="Times New Roman"/>
          <w:b w:val="false"/>
          <w:i w:val="false"/>
          <w:color w:val="000000"/>
          <w:sz w:val="28"/>
        </w:rPr>
        <w:t>
      2. Қазақстан Республикасы Сыртқы істер министрлігінің Мемлекеттік протокол қызметі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Сыртқы істер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Сыртқы істер министрлігінің Құқық департаментіне осы тармақтың 1) және 2) тармақшаларында көзделген іс-шаралардың орындалуы туралы мәліметтерді ұсынуды қамтамасыз етсін.</w:t>
      </w:r>
    </w:p>
    <w:bookmarkStart w:name="z3" w:id="3"/>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және 2018 жылғы 1 қаңтардан бастап туындаған құқықтық қатынастарға қолданылады.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Тілеуберді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2019 жылғы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