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057d" w14:textId="8870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есептіліктің тізбесін, нысандарын, ұсыну мерзiмдерiн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224 қаулысы. Қазақстан Республикасының Әділет министрлігінде 2019 жылғы 3 желтоқсанда № 19671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"Қазақстан Республикасының Ұлттық Банкі туралы", "Мемлекеттік статистика туралы" және "Микроқаржылық қызмет туралы" Қазақстан Республикасының заңдарына сәйкес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29.06.2023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60"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есептілігінің тізбесі;</w:t>
      </w:r>
    </w:p>
    <w:bookmarkEnd w:id="2"/>
    <w:bookmarkStart w:name="z61"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пруденциялық нормативтерді және сақталуы міндетті өзге де нормаларды және лимиттерді орындау туралы есептің нысаны;</w:t>
      </w:r>
    </w:p>
    <w:bookmarkEnd w:id="3"/>
    <w:bookmarkStart w:name="z62"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кредиттік тәуекел ескеріле отырып сараланған активтердің талдамасы туралы есептің нысаны;</w:t>
      </w:r>
    </w:p>
    <w:bookmarkEnd w:id="4"/>
    <w:bookmarkStart w:name="z63"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бір қарыз алушыға келетін тәуекелдің ең жоғары мөлшерінің талдамасы туралы есептің нысаны; </w:t>
      </w:r>
    </w:p>
    <w:bookmarkEnd w:id="5"/>
    <w:bookmarkStart w:name="z64"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жарғылық және меншікті капиталдар туралы, сондай-ақ левередж коэффициенті туралы есептің нысаны;</w:t>
      </w:r>
    </w:p>
    <w:bookmarkEnd w:id="6"/>
    <w:bookmarkStart w:name="z65"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есептілікті ұсыну қағидалары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22.08.2024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2. Қаржы нарығының статистикасы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8" w:id="9"/>
    <w:p>
      <w:pPr>
        <w:spacing w:after="0"/>
        <w:ind w:left="0"/>
        <w:jc w:val="both"/>
      </w:pPr>
      <w:r>
        <w:rPr>
          <w:rFonts w:ascii="Times New Roman"/>
          <w:b w:val="false"/>
          <w:i w:val="false"/>
          <w:color w:val="000000"/>
          <w:sz w:val="28"/>
        </w:rPr>
        <w:t>
      3.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9"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М.Е. Әбілқасымоваға жүктелсін.</w:t>
      </w:r>
    </w:p>
    <w:bookmarkEnd w:id="10"/>
    <w:bookmarkStart w:name="z10" w:id="11"/>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есептілігінің тізбесі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22.08.2024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есептілігі мыналарды қамтиды:</w:t>
      </w:r>
    </w:p>
    <w:p>
      <w:pPr>
        <w:spacing w:after="0"/>
        <w:ind w:left="0"/>
        <w:jc w:val="both"/>
      </w:pPr>
      <w:r>
        <w:rPr>
          <w:rFonts w:ascii="Times New Roman"/>
          <w:b w:val="false"/>
          <w:i w:val="false"/>
          <w:color w:val="000000"/>
          <w:sz w:val="28"/>
        </w:rPr>
        <w:t>
      1) пруденциялық нормативтердi және сақталуы мiндеттi өзге де нормаларды және лимиттердi орындау туралы есеп;</w:t>
      </w:r>
    </w:p>
    <w:p>
      <w:pPr>
        <w:spacing w:after="0"/>
        <w:ind w:left="0"/>
        <w:jc w:val="both"/>
      </w:pPr>
      <w:r>
        <w:rPr>
          <w:rFonts w:ascii="Times New Roman"/>
          <w:b w:val="false"/>
          <w:i w:val="false"/>
          <w:color w:val="000000"/>
          <w:sz w:val="28"/>
        </w:rPr>
        <w:t>
      2) кредиттік тәуекел ескеріле отырып сараланған активтердің талдамасы туралы есеп;</w:t>
      </w:r>
    </w:p>
    <w:p>
      <w:pPr>
        <w:spacing w:after="0"/>
        <w:ind w:left="0"/>
        <w:jc w:val="both"/>
      </w:pPr>
      <w:r>
        <w:rPr>
          <w:rFonts w:ascii="Times New Roman"/>
          <w:b w:val="false"/>
          <w:i w:val="false"/>
          <w:color w:val="000000"/>
          <w:sz w:val="28"/>
        </w:rPr>
        <w:t>
      3) бір қарыз алушыға келетін тәуекелдің ең жоғары мөлшерінің талдамасы туралы есеп;</w:t>
      </w:r>
    </w:p>
    <w:p>
      <w:pPr>
        <w:spacing w:after="0"/>
        <w:ind w:left="0"/>
        <w:jc w:val="both"/>
      </w:pPr>
      <w:r>
        <w:rPr>
          <w:rFonts w:ascii="Times New Roman"/>
          <w:b w:val="false"/>
          <w:i w:val="false"/>
          <w:color w:val="000000"/>
          <w:sz w:val="28"/>
        </w:rPr>
        <w:t>
      4) жарғылық және меншікті капиталдар туралы, сондай-ақ левередж коэффициенті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Пруденциялық нормативтерді және сақталуы міндетті өзге де нормаларды және лимиттерді орындау туралы есеп</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22.08.2024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PN-1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____________жағдай бойынша</w:t>
      </w:r>
    </w:p>
    <w:p>
      <w:pPr>
        <w:spacing w:after="0"/>
        <w:ind w:left="0"/>
        <w:jc w:val="both"/>
      </w:pPr>
      <w:r>
        <w:rPr>
          <w:rFonts w:ascii="Times New Roman"/>
          <w:b w:val="false"/>
          <w:i w:val="false"/>
          <w:color w:val="000000"/>
          <w:sz w:val="28"/>
        </w:rPr>
        <w:t xml:space="preserve">
      Ақпарат ұсынатын тұлғалар тобы: микроқаржы ұйымы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 (жиырма бесінен) кешіктірмей, ай сайын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лимит,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Қазақстан Республикасының резидент және бейрезидент заңды тұлғалары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тұлғаларды қоспағанда) алдындағы қамтамасыз етілмеген міндеттемесі түріндегі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негізгі қызмет мақсаты үшін сатып алынған лицензиялық бағдарламалық қамтамасыз етуді қоспағанда,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акцияларына немесе жарғылық капиталына қатысу үлесіне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есептік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баланстық шоттарда есепке алатын, негізгі борыш, есептелген сыйақы бойынша күнтізбелік 90 (тоқсан) күннен астам мерзімі өткен берешегі бар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есепке есептен шығарылған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несие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несие портфелінің жалпы сомасында күнтізбелік 90 (тоқсан) күннен астам негізгі борыш бойынша мерзімі өткен берешек, есептелген сыйақы үлесінің лимиті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 алдындағы жиынтық берешегі (микроқаржы ұйымының балансынан есептен шығарылған берешекті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бір қарыз алушыға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жиынтық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левередж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есептіліктің тізбесін, нысандарын, ұсыну мерзiмдерiн және оны ұсыну қағидаларын бекіту туралы" Қазақстан Республикасы Ұлттық Банкі Басқармасының 2019 жылғы 28 қарашадағы № 224 </w:t>
      </w:r>
      <w:r>
        <w:rPr>
          <w:rFonts w:ascii="Times New Roman"/>
          <w:b w:val="false"/>
          <w:i w:val="false"/>
          <w:color w:val="000000"/>
          <w:sz w:val="28"/>
        </w:rPr>
        <w:t>қаулысына</w:t>
      </w:r>
      <w:r>
        <w:rPr>
          <w:rFonts w:ascii="Times New Roman"/>
          <w:b w:val="false"/>
          <w:i w:val="false"/>
          <w:color w:val="000000"/>
          <w:sz w:val="28"/>
        </w:rPr>
        <w:t xml:space="preserve"> 2-Қосымшаға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"Пруденциялық нормативтерді және сақталуы міндетті өзге де нормаларды және лимиттерді орындау туралы есеп" әкімшілік деректерді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67" w:id="12"/>
    <w:p>
      <w:pPr>
        <w:spacing w:after="0"/>
        <w:ind w:left="0"/>
        <w:jc w:val="left"/>
      </w:pPr>
      <w:r>
        <w:rPr>
          <w:rFonts w:ascii="Times New Roman"/>
          <w:b/>
          <w:i w:val="false"/>
          <w:color w:val="000000"/>
        </w:rPr>
        <w:t xml:space="preserve"> Пруденциялық нормативтерді және сақталуы міндетті өзге де нормаларды және лимиттерді орындау туралы есеп (индексі – PN-1, кезеңділігі – ай сайын) әкімшілік деректер нысанын толтыру бойынша түсіндірме 1-тарау. Жалпы ережелер</w:t>
      </w:r>
    </w:p>
    <w:bookmarkEnd w:id="12"/>
    <w:bookmarkStart w:name="z68" w:id="13"/>
    <w:p>
      <w:pPr>
        <w:spacing w:after="0"/>
        <w:ind w:left="0"/>
        <w:jc w:val="both"/>
      </w:pPr>
      <w:r>
        <w:rPr>
          <w:rFonts w:ascii="Times New Roman"/>
          <w:b w:val="false"/>
          <w:i w:val="false"/>
          <w:color w:val="000000"/>
          <w:sz w:val="28"/>
        </w:rPr>
        <w:t>
      1. Осы түсіндірмеде "Пруденциялық нормативтерді және сақталуы міндетті өзге де нормаларды және лимиттерді орындау туралы есеп" әкімшілік деректер нысанын (бұдан әрі – Нысан) толтыру бойынша бірыңғай талаптар айқындалады.</w:t>
      </w:r>
    </w:p>
    <w:bookmarkEnd w:id="13"/>
    <w:bookmarkStart w:name="z69" w:id="1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және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16-тармағының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w:t>
      </w:r>
    </w:p>
    <w:bookmarkEnd w:id="14"/>
    <w:bookmarkStart w:name="z70" w:id="15"/>
    <w:p>
      <w:pPr>
        <w:spacing w:after="0"/>
        <w:ind w:left="0"/>
        <w:jc w:val="both"/>
      </w:pPr>
      <w:r>
        <w:rPr>
          <w:rFonts w:ascii="Times New Roman"/>
          <w:b w:val="false"/>
          <w:i w:val="false"/>
          <w:color w:val="000000"/>
          <w:sz w:val="28"/>
        </w:rPr>
        <w:t>
      3. Микроқаржы ұйымы Нысанды ай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
    <w:bookmarkStart w:name="z71" w:id="1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
    <w:bookmarkStart w:name="z72"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73" w:id="18"/>
    <w:p>
      <w:pPr>
        <w:spacing w:after="0"/>
        <w:ind w:left="0"/>
        <w:jc w:val="both"/>
      </w:pPr>
      <w:r>
        <w:rPr>
          <w:rFonts w:ascii="Times New Roman"/>
          <w:b w:val="false"/>
          <w:i w:val="false"/>
          <w:color w:val="000000"/>
          <w:sz w:val="28"/>
        </w:rPr>
        <w:t>
      5. 11-жолда кредиттік тәуекел ескеріле отырып сараланған активтер талдамасы туралы есептің 6-жолының 5-бағанындағы сомаға сәйкес келетін сома көрсетіледі.</w:t>
      </w:r>
    </w:p>
    <w:bookmarkEnd w:id="18"/>
    <w:bookmarkStart w:name="z74" w:id="19"/>
    <w:p>
      <w:pPr>
        <w:spacing w:after="0"/>
        <w:ind w:left="0"/>
        <w:jc w:val="both"/>
      </w:pPr>
      <w:r>
        <w:rPr>
          <w:rFonts w:ascii="Times New Roman"/>
          <w:b w:val="false"/>
          <w:i w:val="false"/>
          <w:color w:val="000000"/>
          <w:sz w:val="28"/>
        </w:rPr>
        <w:t>
      6. 12.1-жолда негізгі борыш, сыйақы бойынша күнтізбелік 90 (тоқсан) күннен астам есептелген мерзімі өткен берешегі бар микрокредиттер бойынша негізгі борыштың және есептелген сыйақының сомасы көрсетіледі.</w:t>
      </w:r>
    </w:p>
    <w:bookmarkEnd w:id="19"/>
    <w:bookmarkStart w:name="z75" w:id="20"/>
    <w:p>
      <w:pPr>
        <w:spacing w:after="0"/>
        <w:ind w:left="0"/>
        <w:jc w:val="both"/>
      </w:pPr>
      <w:r>
        <w:rPr>
          <w:rFonts w:ascii="Times New Roman"/>
          <w:b w:val="false"/>
          <w:i w:val="false"/>
          <w:color w:val="000000"/>
          <w:sz w:val="28"/>
        </w:rPr>
        <w:t>
      7. 12.2-жолда баланстан тыс есепке есептен шығарылған микрокредиттер бойынша негізгі борыш пен есептелген сыйақы сомасы көрсетіледі.</w:t>
      </w:r>
    </w:p>
    <w:bookmarkEnd w:id="20"/>
    <w:bookmarkStart w:name="z76" w:id="21"/>
    <w:p>
      <w:pPr>
        <w:spacing w:after="0"/>
        <w:ind w:left="0"/>
        <w:jc w:val="both"/>
      </w:pPr>
      <w:r>
        <w:rPr>
          <w:rFonts w:ascii="Times New Roman"/>
          <w:b w:val="false"/>
          <w:i w:val="false"/>
          <w:color w:val="000000"/>
          <w:sz w:val="28"/>
        </w:rPr>
        <w:t>
      8. 12.3-жолда микроқаржы ұйымы баланстық шоттарда есепке алатын, негізгі борыш пен есептелген сыйақы сомасын өзінде қамтитын микроқаржы ұйымының несие портфелі ("Кері репо" операцияларын қоспағанда) көрсетіледі.</w:t>
      </w:r>
    </w:p>
    <w:bookmarkEnd w:id="21"/>
    <w:bookmarkStart w:name="z77" w:id="22"/>
    <w:p>
      <w:pPr>
        <w:spacing w:after="0"/>
        <w:ind w:left="0"/>
        <w:jc w:val="both"/>
      </w:pPr>
      <w:r>
        <w:rPr>
          <w:rFonts w:ascii="Times New Roman"/>
          <w:b w:val="false"/>
          <w:i w:val="false"/>
          <w:color w:val="000000"/>
          <w:sz w:val="28"/>
        </w:rPr>
        <w:t>
      9. 12.4 -жолда үтірден кейін үш таңбалы пайыздық мән көрсетіледі.</w:t>
      </w:r>
    </w:p>
    <w:bookmarkEnd w:id="22"/>
    <w:bookmarkStart w:name="z78" w:id="23"/>
    <w:p>
      <w:pPr>
        <w:spacing w:after="0"/>
        <w:ind w:left="0"/>
        <w:jc w:val="both"/>
      </w:pPr>
      <w:r>
        <w:rPr>
          <w:rFonts w:ascii="Times New Roman"/>
          <w:b w:val="false"/>
          <w:i w:val="false"/>
          <w:color w:val="000000"/>
          <w:sz w:val="28"/>
        </w:rPr>
        <w:t>
      10. 13-жолда бір қарыз алушыға тиесілі тәуекелдің ең жоғары мөлшерін талдау туралы есептің 18-бағанындағы сомаға сәйкес келетін сома көрсетіледі.</w:t>
      </w:r>
    </w:p>
    <w:bookmarkEnd w:id="23"/>
    <w:bookmarkStart w:name="z79" w:id="24"/>
    <w:p>
      <w:pPr>
        <w:spacing w:after="0"/>
        <w:ind w:left="0"/>
        <w:jc w:val="both"/>
      </w:pPr>
      <w:r>
        <w:rPr>
          <w:rFonts w:ascii="Times New Roman"/>
          <w:b w:val="false"/>
          <w:i w:val="false"/>
          <w:color w:val="000000"/>
          <w:sz w:val="28"/>
        </w:rPr>
        <w:t>
      11. 12, 14 және 16-жолдарда үтірден кейін үш таңбалы мән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w:t>
      </w:r>
    </w:p>
    <w:p>
      <w:pPr>
        <w:spacing w:after="0"/>
        <w:ind w:left="0"/>
        <w:jc w:val="both"/>
      </w:pPr>
      <w:r>
        <w:rPr>
          <w:rFonts w:ascii="Times New Roman"/>
          <w:b w:val="false"/>
          <w:i w:val="false"/>
          <w:color w:val="ff0000"/>
          <w:sz w:val="28"/>
        </w:rPr>
        <w:t xml:space="preserve">
      Ескерту. Бұйрық 2-1-қосымшамен толықтырылды - ҚР Ұлттық Банкі Басқармасының 22.08.2024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PN-2</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Ақпарат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 (жиырма бесінен) кешіктірмей, ай сайын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224 </w:t>
      </w:r>
      <w:r>
        <w:rPr>
          <w:rFonts w:ascii="Times New Roman"/>
          <w:b w:val="false"/>
          <w:i w:val="false"/>
          <w:color w:val="000000"/>
          <w:sz w:val="28"/>
        </w:rPr>
        <w:t>қаулысына</w:t>
      </w:r>
      <w:r>
        <w:rPr>
          <w:rFonts w:ascii="Times New Roman"/>
          <w:b w:val="false"/>
          <w:i w:val="false"/>
          <w:color w:val="000000"/>
          <w:sz w:val="28"/>
        </w:rPr>
        <w:t xml:space="preserve"> 2-1 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"Кредиттік тәуекел ескеріле отырып сараланған активтердің талдамасы туралы есеп" әкімшілік деректерді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 xml:space="preserve">2-1 Қосымшаға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2" w:id="25"/>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 (индексі – PN-2, кезеңділігі – ай сайын) әкімшілік деректер нысанын толтыру бойынша түсіндірме 1-тарау. Жалпы ережелер</w:t>
      </w:r>
    </w:p>
    <w:bookmarkEnd w:id="25"/>
    <w:bookmarkStart w:name="z83" w:id="26"/>
    <w:p>
      <w:pPr>
        <w:spacing w:after="0"/>
        <w:ind w:left="0"/>
        <w:jc w:val="both"/>
      </w:pPr>
      <w:r>
        <w:rPr>
          <w:rFonts w:ascii="Times New Roman"/>
          <w:b w:val="false"/>
          <w:i w:val="false"/>
          <w:color w:val="000000"/>
          <w:sz w:val="28"/>
        </w:rPr>
        <w:t>
      1. Осы түсіндірмеде "Кредиттік тәуекел ескеріле отырып сараланған активтердің талдамасы туралы есеп" әкімшілік деректер нысанын (бұдан әрі – Нысан) толтыру бойынша бірыңғай талаптар айқындалады.</w:t>
      </w:r>
    </w:p>
    <w:bookmarkEnd w:id="26"/>
    <w:bookmarkStart w:name="z84" w:id="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және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16-тармағының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w:t>
      </w:r>
    </w:p>
    <w:bookmarkEnd w:id="27"/>
    <w:bookmarkStart w:name="z85" w:id="28"/>
    <w:p>
      <w:pPr>
        <w:spacing w:after="0"/>
        <w:ind w:left="0"/>
        <w:jc w:val="both"/>
      </w:pPr>
      <w:r>
        <w:rPr>
          <w:rFonts w:ascii="Times New Roman"/>
          <w:b w:val="false"/>
          <w:i w:val="false"/>
          <w:color w:val="000000"/>
          <w:sz w:val="28"/>
        </w:rPr>
        <w:t>
      3. Нысанды ай сайын микроқаржы ұйымы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8"/>
    <w:bookmarkStart w:name="z86" w:id="2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9"/>
    <w:bookmarkStart w:name="z87" w:id="30"/>
    <w:p>
      <w:pPr>
        <w:spacing w:after="0"/>
        <w:ind w:left="0"/>
        <w:jc w:val="left"/>
      </w:pPr>
      <w:r>
        <w:rPr>
          <w:rFonts w:ascii="Times New Roman"/>
          <w:b/>
          <w:i w:val="false"/>
          <w:color w:val="000000"/>
        </w:rPr>
        <w:t xml:space="preserve"> 2-тарау. Нысанды толтыру бойынша түсіндірме</w:t>
      </w:r>
    </w:p>
    <w:bookmarkEnd w:id="30"/>
    <w:bookmarkStart w:name="z88" w:id="31"/>
    <w:p>
      <w:pPr>
        <w:spacing w:after="0"/>
        <w:ind w:left="0"/>
        <w:jc w:val="both"/>
      </w:pPr>
      <w:r>
        <w:rPr>
          <w:rFonts w:ascii="Times New Roman"/>
          <w:b w:val="false"/>
          <w:i w:val="false"/>
          <w:color w:val="000000"/>
          <w:sz w:val="28"/>
        </w:rPr>
        <w:t xml:space="preserve">
      5. Нысанды толтыру кезінде Нормативтік құқықтық актілерді мемлекеттік тіркеу тізілімінде № 19629 болып тіркелген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нормативтерге және микроқаржылық қызметті жүзеге асыратын ұйымның сақтауы мiндеттi өзге де нормалар мен лимиттерге, оларды есептеу әдістемесіне (бұдан әрі – Пруденциялық нормативтер) сәйкес есептелген мәліметтер көрсетіледі.</w:t>
      </w:r>
    </w:p>
    <w:bookmarkEnd w:id="31"/>
    <w:bookmarkStart w:name="z89" w:id="32"/>
    <w:p>
      <w:pPr>
        <w:spacing w:after="0"/>
        <w:ind w:left="0"/>
        <w:jc w:val="both"/>
      </w:pPr>
      <w:r>
        <w:rPr>
          <w:rFonts w:ascii="Times New Roman"/>
          <w:b w:val="false"/>
          <w:i w:val="false"/>
          <w:color w:val="000000"/>
          <w:sz w:val="28"/>
        </w:rPr>
        <w:t>
      6. 2-бағанда топ түрінің мәндері Нысан ұсынылатын ақпараттық жүйеде орналастырылған "Топ анықтамалығы" анықтамалығынан таңдалады.</w:t>
      </w:r>
    </w:p>
    <w:bookmarkEnd w:id="32"/>
    <w:bookmarkStart w:name="z90" w:id="33"/>
    <w:p>
      <w:pPr>
        <w:spacing w:after="0"/>
        <w:ind w:left="0"/>
        <w:jc w:val="both"/>
      </w:pPr>
      <w:r>
        <w:rPr>
          <w:rFonts w:ascii="Times New Roman"/>
          <w:b w:val="false"/>
          <w:i w:val="false"/>
          <w:color w:val="000000"/>
          <w:sz w:val="28"/>
        </w:rPr>
        <w:t>
      7. 3-бағанда мәндер Нысан ұсынылатын ақпараттық жүйеде орналастырылған "Кредиттік тәуекел дәрежесі бойынша саралануға жататын актив түрі" анықтамалығынан таңдалады.</w:t>
      </w:r>
    </w:p>
    <w:bookmarkEnd w:id="33"/>
    <w:bookmarkStart w:name="z91" w:id="34"/>
    <w:p>
      <w:pPr>
        <w:spacing w:after="0"/>
        <w:ind w:left="0"/>
        <w:jc w:val="both"/>
      </w:pPr>
      <w:r>
        <w:rPr>
          <w:rFonts w:ascii="Times New Roman"/>
          <w:b w:val="false"/>
          <w:i w:val="false"/>
          <w:color w:val="000000"/>
          <w:sz w:val="28"/>
        </w:rPr>
        <w:t xml:space="preserve">
      8. 4-бағанда кредиттік тәуекел дәрежесі бойынша саралануға жататын, Нормативтік құқықтық актілерді мемлекеттік тіркеу тізілімінде № 16858 болып тіркелген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құрылған провизияларды (резервтерді) шегергендегі баланстық құны бойынша активтердің сомасы көрсетіледі.</w:t>
      </w:r>
    </w:p>
    <w:bookmarkEnd w:id="34"/>
    <w:bookmarkStart w:name="z92" w:id="35"/>
    <w:p>
      <w:pPr>
        <w:spacing w:after="0"/>
        <w:ind w:left="0"/>
        <w:jc w:val="both"/>
      </w:pPr>
      <w:r>
        <w:rPr>
          <w:rFonts w:ascii="Times New Roman"/>
          <w:b w:val="false"/>
          <w:i w:val="false"/>
          <w:color w:val="000000"/>
          <w:sz w:val="28"/>
        </w:rPr>
        <w:t>
      9. 5-бағанда Пруденциялық нормативтерге сәйкес активтердің әрбір тобы үшін тәуекел дәрежесі пайызбен көрсетіледі. Пайызбен тәуекел дәрежесінің мәндері Нысан ұсынылатын ақпараттық жүйеде орналастырылған анықтамалықтардан таңдалады.</w:t>
      </w:r>
    </w:p>
    <w:bookmarkEnd w:id="35"/>
    <w:bookmarkStart w:name="z93" w:id="36"/>
    <w:p>
      <w:pPr>
        <w:spacing w:after="0"/>
        <w:ind w:left="0"/>
        <w:jc w:val="both"/>
      </w:pPr>
      <w:r>
        <w:rPr>
          <w:rFonts w:ascii="Times New Roman"/>
          <w:b w:val="false"/>
          <w:i w:val="false"/>
          <w:color w:val="000000"/>
          <w:sz w:val="28"/>
        </w:rPr>
        <w:t>
      10. 6-бағанда 4-бағанда көрсетілген, пайызбен тәуекел дәрежесіне көбейтілген активтер сомасы (5-баған) көрсетіледі.</w:t>
      </w:r>
    </w:p>
    <w:bookmarkEnd w:id="36"/>
    <w:bookmarkStart w:name="z94" w:id="37"/>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Әкімшілік деректерді жинауға арналған нысан </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Бір қарыз алушыға келетін тәуекелдің ең жоғары мөлшерінің талдамасы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22.08.2024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R_MRZ_1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25 (жиырма бесінен) кешіктірмей, ай сайын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(микрокредит) бойынша талаптар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тану өлшемшарттарына сәйкес келген жағдайда тұрақсыздық айыбы (айыппұл және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billion market association) қабылдаған халықаралық сапа стандарттарына сәйкес келетін және осы қауымдастықтың құжаттарында "Лондондық сапалы өнім беру" ("London good delivery") стандарты ретінде белгіленген аффинирленген бағалы металдар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рейтингтік агенттігінің "А"-дан төмен емес ұзақ мерзімді борыштық рейтингі бар немесе басқа рейтингтік агенттіктердің бірінің осыған ұқсас деңгейдегі рейтингі бар банктердің кепілдіктері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(микрокредит) бойынша баланстан есептен шығару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талаптар сомасы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микроқаржы ұйымының алдындағы жиынтық берешегі</w:t>
            </w:r>
          </w:p>
          <w:p>
            <w:pPr>
              <w:spacing w:after="20"/>
              <w:ind w:left="20"/>
              <w:jc w:val="both"/>
            </w:pPr>
            <w:r>
              <w:rPr>
                <w:rFonts w:ascii="Times New Roman"/>
                <w:b w:val="false"/>
                <w:i w:val="false"/>
                <w:color w:val="000000"/>
                <w:sz w:val="20"/>
              </w:rPr>
              <w:t>
(микроқаржы ұйымының балансынан есептен шығарылған берешекті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тану өлшемшарттарына сәйкес келген жағдайда тұрақсыздық айыбы (айыппұлдар, өсімпұлдар)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 сомасының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есептіліктің тізбесін, нысандарын, ұсыну мерзiмдерiн және оны ұсыну қағидаларын бекіту туралы" Қазақстан Республикасы Ұлттық Банкі Басқармасының 2019 жылғы 28 қарашадағы № 224 </w:t>
      </w:r>
      <w:r>
        <w:rPr>
          <w:rFonts w:ascii="Times New Roman"/>
          <w:b w:val="false"/>
          <w:i w:val="false"/>
          <w:color w:val="000000"/>
          <w:sz w:val="28"/>
        </w:rPr>
        <w:t>қаулысына</w:t>
      </w:r>
      <w:r>
        <w:rPr>
          <w:rFonts w:ascii="Times New Roman"/>
          <w:b w:val="false"/>
          <w:i w:val="false"/>
          <w:color w:val="000000"/>
          <w:sz w:val="28"/>
        </w:rPr>
        <w:t xml:space="preserve"> 3-Қосымшаға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"Бір қарыз алушыға келетін тәуекелдің ең жоғары мөлшерінің талдамасы туралы есеп" әкімшілік деректерді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 xml:space="preserve">3-Қосымшаға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6" w:id="38"/>
    <w:p>
      <w:pPr>
        <w:spacing w:after="0"/>
        <w:ind w:left="0"/>
        <w:jc w:val="left"/>
      </w:pPr>
      <w:r>
        <w:rPr>
          <w:rFonts w:ascii="Times New Roman"/>
          <w:b/>
          <w:i w:val="false"/>
          <w:color w:val="000000"/>
        </w:rPr>
        <w:t xml:space="preserve"> Бір қарыз алушыға келетін тәуекелдің ең жоғары мөлшерінің талдамасы туралы есеп (индексі – R_MRZ_1, кезеңділі – ай сайын) әкімшілік деректер нысанын толтыру бойынша түсіндірме</w:t>
      </w:r>
    </w:p>
    <w:bookmarkEnd w:id="38"/>
    <w:bookmarkStart w:name="z97" w:id="39"/>
    <w:p>
      <w:pPr>
        <w:spacing w:after="0"/>
        <w:ind w:left="0"/>
        <w:jc w:val="left"/>
      </w:pPr>
      <w:r>
        <w:rPr>
          <w:rFonts w:ascii="Times New Roman"/>
          <w:b/>
          <w:i w:val="false"/>
          <w:color w:val="000000"/>
        </w:rPr>
        <w:t xml:space="preserve"> 1-тарау. Жалпы ережелер</w:t>
      </w:r>
    </w:p>
    <w:bookmarkEnd w:id="39"/>
    <w:bookmarkStart w:name="z98" w:id="40"/>
    <w:p>
      <w:pPr>
        <w:spacing w:after="0"/>
        <w:ind w:left="0"/>
        <w:jc w:val="both"/>
      </w:pPr>
      <w:r>
        <w:rPr>
          <w:rFonts w:ascii="Times New Roman"/>
          <w:b w:val="false"/>
          <w:i w:val="false"/>
          <w:color w:val="000000"/>
          <w:sz w:val="28"/>
        </w:rPr>
        <w:t>
      1. Осы түсіндірмеде "Бір қарыз алушыға келетін тәуекелдің ең жоғары мөлшерінің талдамасы туралы есеп" әкімшілік деректер нысанын (бұдан әрі – Нысан) толтыру бойынша бірыңғай талаптар айқындалады.</w:t>
      </w:r>
    </w:p>
    <w:bookmarkEnd w:id="40"/>
    <w:bookmarkStart w:name="z99" w:id="4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және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16-тармағының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w:t>
      </w:r>
    </w:p>
    <w:bookmarkEnd w:id="41"/>
    <w:bookmarkStart w:name="z100" w:id="42"/>
    <w:p>
      <w:pPr>
        <w:spacing w:after="0"/>
        <w:ind w:left="0"/>
        <w:jc w:val="both"/>
      </w:pPr>
      <w:r>
        <w:rPr>
          <w:rFonts w:ascii="Times New Roman"/>
          <w:b w:val="false"/>
          <w:i w:val="false"/>
          <w:color w:val="000000"/>
          <w:sz w:val="28"/>
        </w:rPr>
        <w:t>
      3. Нысанды микроқаржы ұйымы ай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42"/>
    <w:bookmarkStart w:name="z101" w:id="4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3"/>
    <w:bookmarkStart w:name="z102" w:id="44"/>
    <w:p>
      <w:pPr>
        <w:spacing w:after="0"/>
        <w:ind w:left="0"/>
        <w:jc w:val="left"/>
      </w:pPr>
      <w:r>
        <w:rPr>
          <w:rFonts w:ascii="Times New Roman"/>
          <w:b/>
          <w:i w:val="false"/>
          <w:color w:val="000000"/>
        </w:rPr>
        <w:t xml:space="preserve"> 2-тарау. Нысанды толтыру бойынша түсіндірме</w:t>
      </w:r>
    </w:p>
    <w:bookmarkEnd w:id="44"/>
    <w:bookmarkStart w:name="z103" w:id="45"/>
    <w:p>
      <w:pPr>
        <w:spacing w:after="0"/>
        <w:ind w:left="0"/>
        <w:jc w:val="both"/>
      </w:pPr>
      <w:r>
        <w:rPr>
          <w:rFonts w:ascii="Times New Roman"/>
          <w:b w:val="false"/>
          <w:i w:val="false"/>
          <w:color w:val="000000"/>
          <w:sz w:val="28"/>
        </w:rPr>
        <w:t>
      5. Нысанда басқа қарыз алушылармен салыстырғанда есепті күні ең жоғары жиынтық берешегі бар бір қарыз алушы бойынша микроқаржы ұйымының деректері көрсетіледі.</w:t>
      </w:r>
    </w:p>
    <w:bookmarkEnd w:id="45"/>
    <w:bookmarkStart w:name="z104" w:id="46"/>
    <w:p>
      <w:pPr>
        <w:spacing w:after="0"/>
        <w:ind w:left="0"/>
        <w:jc w:val="both"/>
      </w:pPr>
      <w:r>
        <w:rPr>
          <w:rFonts w:ascii="Times New Roman"/>
          <w:b w:val="false"/>
          <w:i w:val="false"/>
          <w:color w:val="000000"/>
          <w:sz w:val="28"/>
        </w:rPr>
        <w:t>
      6. Егер есепті күні бірнеше қарыз алушы бойынша ең жоғары жиынтық берешек бірдей шаманы құрайтын болса, онда Нысанда осы қарыз алушылардың біреуі (кез келгені) бойынша ғана деректер көрсетіледі.</w:t>
      </w:r>
    </w:p>
    <w:bookmarkEnd w:id="46"/>
    <w:bookmarkStart w:name="z105" w:id="47"/>
    <w:p>
      <w:pPr>
        <w:spacing w:after="0"/>
        <w:ind w:left="0"/>
        <w:jc w:val="both"/>
      </w:pPr>
      <w:r>
        <w:rPr>
          <w:rFonts w:ascii="Times New Roman"/>
          <w:b w:val="false"/>
          <w:i w:val="false"/>
          <w:color w:val="000000"/>
          <w:sz w:val="28"/>
        </w:rPr>
        <w:t xml:space="preserve">
      7. Нысанды толтыру кезінде Нормативтік құқықтық актілерді мемлекеттік тіркеу тізілімінде № 19629 болып тіркелген "Пруденциялық нормативтерді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 және микроқаржылық қызметті жүзеге асыратын ұйымның сақтауы мiндеттi өзге де нормалар мен лимиттер, оларды есептеу әдістемесіне сәйкес есептелген мәліметтер көрсетіледі.</w:t>
      </w:r>
    </w:p>
    <w:bookmarkEnd w:id="47"/>
    <w:bookmarkStart w:name="z106" w:id="48"/>
    <w:p>
      <w:pPr>
        <w:spacing w:after="0"/>
        <w:ind w:left="0"/>
        <w:jc w:val="both"/>
      </w:pPr>
      <w:r>
        <w:rPr>
          <w:rFonts w:ascii="Times New Roman"/>
          <w:b w:val="false"/>
          <w:i w:val="false"/>
          <w:color w:val="000000"/>
          <w:sz w:val="28"/>
        </w:rPr>
        <w:t>
      8. Нысанның 5 және 13-бағандарында есептелген, бірақ өтелмеген (алынбаған) сыйақы сомасы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Қайда ұсынылады: Қазақстан Республикасы Ұлттық Банкінің аумақтық филиалына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07" w:id="49"/>
    <w:p>
      <w:pPr>
        <w:spacing w:after="0"/>
        <w:ind w:left="0"/>
        <w:jc w:val="left"/>
      </w:pPr>
      <w:r>
        <w:rPr>
          <w:rFonts w:ascii="Times New Roman"/>
          <w:b/>
          <w:i w:val="false"/>
          <w:color w:val="000000"/>
        </w:rPr>
        <w:t xml:space="preserve"> Жарғылық және меншікті капиталдар туралы, сондай-ақ левередж коэффициенті туралы есеп</w:t>
      </w:r>
    </w:p>
    <w:bookmarkEnd w:id="49"/>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22.08.2024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USK-K3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__________ жағдай бойынша</w:t>
      </w:r>
    </w:p>
    <w:p>
      <w:pPr>
        <w:spacing w:after="0"/>
        <w:ind w:left="0"/>
        <w:jc w:val="both"/>
      </w:pPr>
      <w:r>
        <w:rPr>
          <w:rFonts w:ascii="Times New Roman"/>
          <w:b w:val="false"/>
          <w:i w:val="false"/>
          <w:color w:val="000000"/>
          <w:sz w:val="28"/>
        </w:rPr>
        <w:t>
      Ақпарат ұсынатын тұлғалар тобы: кредиттік серіктестік</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бесінен) кешіктірмей, тоқсан сайын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таза кірісі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таза пайдасы (зияны)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және бейрезидент заңды тұлғалары (Экономикалық ынтымақтастық және даму ұйымы ақпарат алмасу жөнінде міндеттемелер қабылдамаған оффшорлық аумақтар тізбесіне жатқызған мемлекеттердің аумағында тіркелген заңды тұлғаларды қоспағанда) алдындағы қамтамасыз етілмеген міндеттеме түріндегі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мақсаты үшін сатып алынған лицензиялық бағдарламалық қамтамасыз етуді қоспағанда,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акцияларына немесе жарғылық капиталына қатысу үлесіне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серіктестіктің ұлттық басқарушы холдингтердің және агроөнеркәсіп кешені саласындағы ұлттық басқарушы холдинг еншілес ұйымдарының алдындағы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левередж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"Микроқаржылық қызметті жүзеге асыратын ұйымның пруденциялық нормативтердi және сақталуы мiндеттi өзге де нормаларды және лимиттердi орындауы туралы есептіліктің тізбесін, нысандарын, ұсыну мерзiмдерiн және оны ұсыну қағидаларын бекіту туралы" Қазақстан Республикасы Ұлттық Банкі Басқармасының 2019 жылғы 28 қарашадағы № 224 </w:t>
      </w:r>
      <w:r>
        <w:rPr>
          <w:rFonts w:ascii="Times New Roman"/>
          <w:b w:val="false"/>
          <w:i w:val="false"/>
          <w:color w:val="000000"/>
          <w:sz w:val="28"/>
        </w:rPr>
        <w:t>қаулысына</w:t>
      </w:r>
      <w:r>
        <w:rPr>
          <w:rFonts w:ascii="Times New Roman"/>
          <w:b w:val="false"/>
          <w:i w:val="false"/>
          <w:color w:val="000000"/>
          <w:sz w:val="28"/>
        </w:rPr>
        <w:t xml:space="preserve"> 4-Қосымшаға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"Жарғылық және меншікті капиталдар туралы, сондай-ақ левередж коэффициенті туралы есеп" әкімшілік деректерді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 xml:space="preserve">4-Қосымшаға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9" w:id="50"/>
    <w:p>
      <w:pPr>
        <w:spacing w:after="0"/>
        <w:ind w:left="0"/>
        <w:jc w:val="left"/>
      </w:pPr>
      <w:r>
        <w:rPr>
          <w:rFonts w:ascii="Times New Roman"/>
          <w:b/>
          <w:i w:val="false"/>
          <w:color w:val="000000"/>
        </w:rPr>
        <w:t xml:space="preserve"> Жарғылық және меншікті капиталдар туралы, сондай-ақ левередж коэффициенті туралы есеп (индекс - USK-K3, кезеңділігі – тоқсан сайын) әкімшілік деректер нысанын толтыру бойынша түсіндірме 1-тарау. Жалпы ережелер</w:t>
      </w:r>
    </w:p>
    <w:bookmarkEnd w:id="50"/>
    <w:bookmarkStart w:name="z110" w:id="51"/>
    <w:p>
      <w:pPr>
        <w:spacing w:after="0"/>
        <w:ind w:left="0"/>
        <w:jc w:val="both"/>
      </w:pPr>
      <w:r>
        <w:rPr>
          <w:rFonts w:ascii="Times New Roman"/>
          <w:b w:val="false"/>
          <w:i w:val="false"/>
          <w:color w:val="000000"/>
          <w:sz w:val="28"/>
        </w:rPr>
        <w:t>
      1. Осы түсіндірмеде "Жарғылық және меншікті капиталдар туралы, сондай-ақ левередж коэффициенті туралы есеп" әкімшілік деректер нысанын (бұдан әрі – Нысан) толтыру бойынша бірыңғай талаптар айқындалады.</w:t>
      </w:r>
    </w:p>
    <w:bookmarkEnd w:id="51"/>
    <w:bookmarkStart w:name="z111" w:id="5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және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16-тармағының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w:t>
      </w:r>
    </w:p>
    <w:bookmarkEnd w:id="52"/>
    <w:bookmarkStart w:name="z112" w:id="53"/>
    <w:p>
      <w:pPr>
        <w:spacing w:after="0"/>
        <w:ind w:left="0"/>
        <w:jc w:val="both"/>
      </w:pPr>
      <w:r>
        <w:rPr>
          <w:rFonts w:ascii="Times New Roman"/>
          <w:b w:val="false"/>
          <w:i w:val="false"/>
          <w:color w:val="000000"/>
          <w:sz w:val="28"/>
        </w:rPr>
        <w:t>
      3. Кредиттік серіктестік Нысанды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53"/>
    <w:bookmarkStart w:name="z113" w:id="5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4"/>
    <w:bookmarkStart w:name="z114" w:id="55"/>
    <w:p>
      <w:pPr>
        <w:spacing w:after="0"/>
        <w:ind w:left="0"/>
        <w:jc w:val="left"/>
      </w:pPr>
      <w:r>
        <w:rPr>
          <w:rFonts w:ascii="Times New Roman"/>
          <w:b/>
          <w:i w:val="false"/>
          <w:color w:val="000000"/>
        </w:rPr>
        <w:t xml:space="preserve"> 2-тарау. Нысанды толтыру бойынша түсіндірме</w:t>
      </w:r>
    </w:p>
    <w:bookmarkEnd w:id="55"/>
    <w:bookmarkStart w:name="z115" w:id="56"/>
    <w:p>
      <w:pPr>
        <w:spacing w:after="0"/>
        <w:ind w:left="0"/>
        <w:jc w:val="both"/>
      </w:pPr>
      <w:r>
        <w:rPr>
          <w:rFonts w:ascii="Times New Roman"/>
          <w:b w:val="false"/>
          <w:i w:val="false"/>
          <w:color w:val="000000"/>
          <w:sz w:val="28"/>
        </w:rPr>
        <w:t>
      5. Нысанның 13-жолында үтірден кейін үш таңбалы мән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224 қаулысына</w:t>
            </w:r>
            <w:r>
              <w:br/>
            </w:r>
            <w:r>
              <w:rPr>
                <w:rFonts w:ascii="Times New Roman"/>
                <w:b w:val="false"/>
                <w:i w:val="false"/>
                <w:color w:val="000000"/>
                <w:sz w:val="20"/>
              </w:rPr>
              <w:t>5-қосымша</w:t>
            </w:r>
          </w:p>
        </w:tc>
      </w:tr>
    </w:tbl>
    <w:bookmarkStart w:name="z48" w:id="57"/>
    <w:p>
      <w:pPr>
        <w:spacing w:after="0"/>
        <w:ind w:left="0"/>
        <w:jc w:val="left"/>
      </w:pPr>
      <w:r>
        <w:rPr>
          <w:rFonts w:ascii="Times New Roman"/>
          <w:b/>
          <w:i w:val="false"/>
          <w:color w:val="000000"/>
        </w:rPr>
        <w:t xml:space="preserve"> 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есептілікті ұсыну қағидалары</w:t>
      </w:r>
    </w:p>
    <w:bookmarkEnd w:id="57"/>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22.08.2024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6" w:id="58"/>
    <w:p>
      <w:pPr>
        <w:spacing w:after="0"/>
        <w:ind w:left="0"/>
        <w:jc w:val="both"/>
      </w:pPr>
      <w:r>
        <w:rPr>
          <w:rFonts w:ascii="Times New Roman"/>
          <w:b w:val="false"/>
          <w:i w:val="false"/>
          <w:color w:val="000000"/>
          <w:sz w:val="28"/>
        </w:rPr>
        <w:t xml:space="preserve">
      1. Осы Микроқаржылық қызметті жүзеге асыратын ұйымның пруденциялық нормативтерді және сақталуы міндетті өзге де нормаларды және лимиттерді орындауы туралы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1) тармақшасына, "Қазақстан Республикасы Ұлттық Банкінің ережесі мен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16-тармағының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микроқаржылық қызметті жүзеге асыратын ұйымның (бұдан әрі – Ұйым) пруденциялық нормативтерді және сақталуы міндетті өзге де нормаларды және лимиттерді орындауы туралы есептілікті оның орналасқан жері бойынша Қазақстан Республикасы Ұлттық Банкінің аумақтық филиалына (бұдан әрі – Ұлттық Банктің филиалы) ұсыну тәртібін айқындайды.</w:t>
      </w:r>
    </w:p>
    <w:bookmarkEnd w:id="58"/>
    <w:bookmarkStart w:name="z117" w:id="59"/>
    <w:p>
      <w:pPr>
        <w:spacing w:after="0"/>
        <w:ind w:left="0"/>
        <w:jc w:val="both"/>
      </w:pPr>
      <w:r>
        <w:rPr>
          <w:rFonts w:ascii="Times New Roman"/>
          <w:b w:val="false"/>
          <w:i w:val="false"/>
          <w:color w:val="000000"/>
          <w:sz w:val="28"/>
        </w:rPr>
        <w:t xml:space="preserve">
      2. Ұйымның клиентінің және (немесе) контрагентінің резиденттігі "Валюталық реттеу және валюталық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59"/>
    <w:bookmarkStart w:name="z118" w:id="60"/>
    <w:p>
      <w:pPr>
        <w:spacing w:after="0"/>
        <w:ind w:left="0"/>
        <w:jc w:val="both"/>
      </w:pPr>
      <w:r>
        <w:rPr>
          <w:rFonts w:ascii="Times New Roman"/>
          <w:b w:val="false"/>
          <w:i w:val="false"/>
          <w:color w:val="000000"/>
          <w:sz w:val="28"/>
        </w:rPr>
        <w:t>
      3. Ұйым есептілікті "Қазақстан Республикасы Ұлттық Банкінің веб-порталы" ақпараттық жүйесін пайдалану арқылы электрондық түрде ұсынады.</w:t>
      </w:r>
    </w:p>
    <w:bookmarkEnd w:id="60"/>
    <w:bookmarkStart w:name="z119" w:id="61"/>
    <w:p>
      <w:pPr>
        <w:spacing w:after="0"/>
        <w:ind w:left="0"/>
        <w:jc w:val="both"/>
      </w:pPr>
      <w:r>
        <w:rPr>
          <w:rFonts w:ascii="Times New Roman"/>
          <w:b w:val="false"/>
          <w:i w:val="false"/>
          <w:color w:val="000000"/>
          <w:sz w:val="28"/>
        </w:rPr>
        <w:t>
      4. Есептіліктегі деректердің толықтығы мен дұрыстығын Ұйымның басшысы немесе есепке қол қою жөніндегі функция жүктелген адам қамтамасыз етеді.</w:t>
      </w:r>
    </w:p>
    <w:bookmarkEnd w:id="61"/>
    <w:bookmarkStart w:name="z120" w:id="62"/>
    <w:p>
      <w:pPr>
        <w:spacing w:after="0"/>
        <w:ind w:left="0"/>
        <w:jc w:val="both"/>
      </w:pPr>
      <w:r>
        <w:rPr>
          <w:rFonts w:ascii="Times New Roman"/>
          <w:b w:val="false"/>
          <w:i w:val="false"/>
          <w:color w:val="000000"/>
          <w:sz w:val="28"/>
        </w:rPr>
        <w:t>
      5. Микроқаржылық ұйым есепті айдан кейінгі айдың 25 (жиырма бесінші) күнінен кешіктірмей, ай сайын Ұлттық Банктің филиалына осы қаулының 1-тармағы 2) – 4) тармақшаларында көзделген есептілікті электрондық форматта ұсынады.</w:t>
      </w:r>
    </w:p>
    <w:bookmarkEnd w:id="62"/>
    <w:bookmarkStart w:name="z121" w:id="63"/>
    <w:p>
      <w:pPr>
        <w:spacing w:after="0"/>
        <w:ind w:left="0"/>
        <w:jc w:val="both"/>
      </w:pPr>
      <w:r>
        <w:rPr>
          <w:rFonts w:ascii="Times New Roman"/>
          <w:b w:val="false"/>
          <w:i w:val="false"/>
          <w:color w:val="000000"/>
          <w:sz w:val="28"/>
        </w:rPr>
        <w:t>
      6. Кредиттік серіктестік есепті тоқсаннан кейінгі айдың 25 (жиырма бесінен) кешіктірмей, тоқсан сайын Ұлттық Банктің филиалына осы қаулының 1-тармағының 5) тармақшасында көзделген есептілікті электрондық форматта ұсынады.</w:t>
      </w:r>
    </w:p>
    <w:bookmarkEnd w:id="63"/>
    <w:bookmarkStart w:name="z122" w:id="64"/>
    <w:p>
      <w:pPr>
        <w:spacing w:after="0"/>
        <w:ind w:left="0"/>
        <w:jc w:val="both"/>
      </w:pPr>
      <w:r>
        <w:rPr>
          <w:rFonts w:ascii="Times New Roman"/>
          <w:b w:val="false"/>
          <w:i w:val="false"/>
          <w:color w:val="000000"/>
          <w:sz w:val="28"/>
        </w:rPr>
        <w:t>
      7. Есептіліктегі деректер Қазақстан Республикасының ұлттық валютасы – теңгемен көрсетіледі.</w:t>
      </w:r>
    </w:p>
    <w:bookmarkEnd w:id="64"/>
    <w:bookmarkStart w:name="z123" w:id="65"/>
    <w:p>
      <w:pPr>
        <w:spacing w:after="0"/>
        <w:ind w:left="0"/>
        <w:jc w:val="both"/>
      </w:pPr>
      <w:r>
        <w:rPr>
          <w:rFonts w:ascii="Times New Roman"/>
          <w:b w:val="false"/>
          <w:i w:val="false"/>
          <w:color w:val="000000"/>
          <w:sz w:val="28"/>
        </w:rPr>
        <w:t>
      8. Ұйымның басшысы немесе есепке қол қою жөніндегі функция жүктелген адам және орындаушы электрондық цифрлық қолтаңба арқылы қол қойған есептілік электрондық форматта сақталады.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