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a813" w14:textId="7f6a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3 желтоқсандағы № 1031 бұйрығы. Қазақстан Республикасының Әділет министрлігінде 2019 жылғы 4 желтоқсанда № 19684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2015 жылғы 26 ақпанда "Егемен Қазақстан" газетінде жарияланған)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16-бабы </w:t>
      </w:r>
      <w:r>
        <w:rPr>
          <w:rFonts w:ascii="Times New Roman"/>
          <w:b w:val="false"/>
          <w:i w:val="false"/>
          <w:color w:val="000000"/>
          <w:sz w:val="28"/>
        </w:rPr>
        <w:t>1-бөлігінің</w:t>
      </w:r>
      <w:r>
        <w:rPr>
          <w:rFonts w:ascii="Times New Roman"/>
          <w:b w:val="false"/>
          <w:i w:val="false"/>
          <w:color w:val="000000"/>
          <w:sz w:val="28"/>
        </w:rPr>
        <w:t xml:space="preserve"> 3) тармақшасына сәйкес, БҰЙЫРАМЫН:";</w:t>
      </w:r>
    </w:p>
    <w:bookmarkStart w:name="z2" w:id="1"/>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қоғамдық және түзеу жұмыстары, белгiлi бiр лауазымды атқару немесе белгiлi бiр қызмет түрiмен айналысу құқығынан айыру түрiндегi жазаларға, бас бостандығын шектеуге, жазаны өтеу кейiнге қалдырылған сотталған жүктi әйелдер және жас балалары бар әйелдер мен жас балаларды жалғыз тәрбиелейтін ер адамдарды, шартты түрде сотталған адамдарды (бұдан әрі - сотталғандар) бір тәулік мерзімде демалыс және мереке күндерін есептемегенде: </w:t>
      </w:r>
    </w:p>
    <w:p>
      <w:pPr>
        <w:spacing w:after="0"/>
        <w:ind w:left="0"/>
        <w:jc w:val="both"/>
      </w:pPr>
      <w:r>
        <w:rPr>
          <w:rFonts w:ascii="Times New Roman"/>
          <w:b w:val="false"/>
          <w:i w:val="false"/>
          <w:color w:val="000000"/>
          <w:sz w:val="28"/>
        </w:rPr>
        <w:t>
      заңды күшіне енген сот үкімі немесе қаулы, рақымшылық жасау және оны қолдану актісі, кешірім жасау туралы акті қағаз тасымалдағышта немесе электрондық құжат;</w:t>
      </w:r>
    </w:p>
    <w:p>
      <w:pPr>
        <w:spacing w:after="0"/>
        <w:ind w:left="0"/>
        <w:jc w:val="both"/>
      </w:pPr>
      <w:r>
        <w:rPr>
          <w:rFonts w:ascii="Times New Roman"/>
          <w:b w:val="false"/>
          <w:i w:val="false"/>
          <w:color w:val="000000"/>
          <w:sz w:val="28"/>
        </w:rPr>
        <w:t>
      тұрғылықты жерінің өзгеруіне байланысты Пробация қызметінен не қылмыстық-атқару жүйесінің мекемелерінен Орталықтандырылған автоматтандырылған деректер базасы (бұдан әрі – ҚАЖ ОАДБ) арқылы жеке, бақылау немесе жинақ істері түрінде келіп түскен күннен бастап есепке қоюды жүзеге асырады;</w:t>
      </w:r>
    </w:p>
    <w:bookmarkStart w:name="z5" w:id="2"/>
    <w:p>
      <w:pPr>
        <w:spacing w:after="0"/>
        <w:ind w:left="0"/>
        <w:jc w:val="both"/>
      </w:pPr>
      <w:r>
        <w:rPr>
          <w:rFonts w:ascii="Times New Roman"/>
          <w:b w:val="false"/>
          <w:i w:val="false"/>
          <w:color w:val="000000"/>
          <w:sz w:val="28"/>
        </w:rPr>
        <w:t>
      мынадай мазмұндағы 1-1) тармақшамен толықтырылсын:</w:t>
      </w:r>
    </w:p>
    <w:bookmarkEnd w:id="2"/>
    <w:bookmarkStart w:name="z6" w:id="3"/>
    <w:p>
      <w:pPr>
        <w:spacing w:after="0"/>
        <w:ind w:left="0"/>
        <w:jc w:val="both"/>
      </w:pPr>
      <w:r>
        <w:rPr>
          <w:rFonts w:ascii="Times New Roman"/>
          <w:b w:val="false"/>
          <w:i w:val="false"/>
          <w:color w:val="000000"/>
          <w:sz w:val="28"/>
        </w:rPr>
        <w:t>
      "1-1) есепке қойған немесе есептен шығарған кезде сотталғандар туралы мәліметтерді екі жұмыс күні ішінде және жазаларды орындау мен өтеу және қылмыстық-құқықтық ықпал етудің өзге де шаралары туралы мәліметтерді бір тәулік ішінде ОАДБ-ға енгізеді;";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xml:space="preserve">
      "1) үкімнің (қаулының) көшірмесін қосымшаларымен бірге келіп түскен күні кiрiс құжаттарының журналына тiркейдi, ал содан кейін сотталған адамның деректерiн екі жұмыс күні ішінде ОАДБ-ға және нөмiрленiп, бауланып, мөр басылған сотталғандарды (қоғамдық жұмысқа, түзеу жұмыстарына, бас бостандығын шектеуге, белгілі бір лауазымдарды атқару немесе белгілі бір қызметпен айналысу құқығынан айыруға, шартты түрде сотталған адамдарға; жазасын өтеу кейiнге қалдырылған жүктi әйелдердiң және жас балалары бар әйелдердiң және жас балаларды жалғыз тәрбиелейтін ерлердің) және бас бостандығынан айыру орындарынан мерзімінен бұрын шартты түрде босатылғандарды, сот әкімшілік қадағалау белгілеген бас бостандығынан айыру орындарынан босатылғандарды, бас бостандығын айыру айыппұлмен ауыстырылғандарды, сот тағайындаған бас бостандығынан айыру түріндегі жаза мерзімін өтеп шыққандарды және сотқа дейінгі пробацияға жататын адамдарды есепке алу журналына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енгiзедi.</w:t>
      </w:r>
    </w:p>
    <w:p>
      <w:pPr>
        <w:spacing w:after="0"/>
        <w:ind w:left="0"/>
        <w:jc w:val="both"/>
      </w:pPr>
      <w:r>
        <w:rPr>
          <w:rFonts w:ascii="Times New Roman"/>
          <w:b w:val="false"/>
          <w:i w:val="false"/>
          <w:color w:val="000000"/>
          <w:sz w:val="28"/>
        </w:rPr>
        <w:t>
       Сотталған адамдардың тұрғылықты жерінің өзгеруiне байланысты басқа Пробация қызметтерінен және қылмыстық-атқару жүйесінің мекемелерінен келген жеке және бақылау iстерін де осындай тәртiппен, оның ішінде ОАДБ-ға мәліметтер енгізу арқылы тiркейдi;</w:t>
      </w:r>
    </w:p>
    <w:p>
      <w:pPr>
        <w:spacing w:after="0"/>
        <w:ind w:left="0"/>
        <w:jc w:val="both"/>
      </w:pPr>
      <w:r>
        <w:rPr>
          <w:rFonts w:ascii="Times New Roman"/>
          <w:b w:val="false"/>
          <w:i w:val="false"/>
          <w:color w:val="000000"/>
          <w:sz w:val="28"/>
        </w:rPr>
        <w:t xml:space="preserve">
      2) сотталғанды есепке қойған сәттен бастап екі жұмыс күні ішінде үкімді шығарған сотқа сот шешімінің орындауға қабылданғаны туралы хабарламаны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жолдайды;";</w:t>
      </w:r>
    </w:p>
    <w:bookmarkStart w:name="z8" w:id="4"/>
    <w:p>
      <w:pPr>
        <w:spacing w:after="0"/>
        <w:ind w:left="0"/>
        <w:jc w:val="both"/>
      </w:pPr>
      <w:r>
        <w:rPr>
          <w:rFonts w:ascii="Times New Roman"/>
          <w:b w:val="false"/>
          <w:i w:val="false"/>
          <w:color w:val="000000"/>
          <w:sz w:val="28"/>
        </w:rPr>
        <w:t>
      мынадай мазмұндағы 10-1-тармақпен толықтырылсын:</w:t>
      </w:r>
    </w:p>
    <w:bookmarkEnd w:id="4"/>
    <w:p>
      <w:pPr>
        <w:spacing w:after="0"/>
        <w:ind w:left="0"/>
        <w:jc w:val="both"/>
      </w:pPr>
      <w:r>
        <w:rPr>
          <w:rFonts w:ascii="Times New Roman"/>
          <w:b w:val="false"/>
          <w:i w:val="false"/>
          <w:color w:val="000000"/>
          <w:sz w:val="28"/>
        </w:rPr>
        <w:t xml:space="preserve">
      "10-1. Сотталғанның тарапынан жазаны өтеу тәртiбiн және шарттарын бұзғаны және сотталғанның Қазақстан Республикасы Қылмыстық-атқару кодексінің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176-баптарында</w:t>
      </w:r>
      <w:r>
        <w:rPr>
          <w:rFonts w:ascii="Times New Roman"/>
          <w:b w:val="false"/>
          <w:i w:val="false"/>
          <w:color w:val="000000"/>
          <w:sz w:val="28"/>
        </w:rPr>
        <w:t xml:space="preserve"> көзделген талаптарды сақтамайтыны анықталған жағдайда Пробация қызметі бір тәулік мерзімде бұзушылық туралы мәліметті ОАДБ-ға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Сотталғаннан тұрғылықты жерiн ауыстырғаны туралы хабарлама алған кезде Пробация қызметі:</w:t>
      </w:r>
    </w:p>
    <w:p>
      <w:pPr>
        <w:spacing w:after="0"/>
        <w:ind w:left="0"/>
        <w:jc w:val="both"/>
      </w:pPr>
      <w:r>
        <w:rPr>
          <w:rFonts w:ascii="Times New Roman"/>
          <w:b w:val="false"/>
          <w:i w:val="false"/>
          <w:color w:val="000000"/>
          <w:sz w:val="28"/>
        </w:rPr>
        <w:t>
      бір жұмыс күні ішінде сотталғанның шығарылғаны туралы жергілікті атқарушы органдарға ұсыным жолдайды;</w:t>
      </w:r>
    </w:p>
    <w:p>
      <w:pPr>
        <w:spacing w:after="0"/>
        <w:ind w:left="0"/>
        <w:jc w:val="both"/>
      </w:pPr>
      <w:r>
        <w:rPr>
          <w:rFonts w:ascii="Times New Roman"/>
          <w:b w:val="false"/>
          <w:i w:val="false"/>
          <w:color w:val="000000"/>
          <w:sz w:val="28"/>
        </w:rPr>
        <w:t>
      бір жұмыс күні ішінде мемлекеттік органдардың интранет-порталына (бұдан әрі - МОИП) электронды пошта арқылы сотталғанның жаңа тұрғылықты жерi бойынша Пробация қызметіне хабарлама жолдайды;</w:t>
      </w:r>
    </w:p>
    <w:p>
      <w:pPr>
        <w:spacing w:after="0"/>
        <w:ind w:left="0"/>
        <w:jc w:val="both"/>
      </w:pPr>
      <w:r>
        <w:rPr>
          <w:rFonts w:ascii="Times New Roman"/>
          <w:b w:val="false"/>
          <w:i w:val="false"/>
          <w:color w:val="000000"/>
          <w:sz w:val="28"/>
        </w:rPr>
        <w:t>
      екі жұмыс күні ішінде ОАДБ және тапсырыс поштасы арқылы жеке істерінің, МОИП және тапсырыс поштасы арқылы есепке алу құжаттарын жолдайды.</w:t>
      </w:r>
    </w:p>
    <w:p>
      <w:pPr>
        <w:spacing w:after="0"/>
        <w:ind w:left="0"/>
        <w:jc w:val="both"/>
      </w:pPr>
      <w:r>
        <w:rPr>
          <w:rFonts w:ascii="Times New Roman"/>
          <w:b w:val="false"/>
          <w:i w:val="false"/>
          <w:color w:val="000000"/>
          <w:sz w:val="28"/>
        </w:rPr>
        <w:t>
      Сотталғанның жаңа тұрғылықты жерi бойынша Пробация қызметі ОАДБ және МОИП арқылы жеке істер мен есепке алу құжаттарын алған күннен бастап бір жұмыс күні ішінде сотталғанның жаңа тұрғылықты жері бойынша қоғамдық жұмыстарды орындауы үшін сотталғанға анықтама-жолдама береді, сондай-ақ МОИП арқылы тапсырыс поштасымен жеке істі және есепке алу карточкасын алғаны туралы растау хат жолдайды.</w:t>
      </w:r>
    </w:p>
    <w:p>
      <w:pPr>
        <w:spacing w:after="0"/>
        <w:ind w:left="0"/>
        <w:jc w:val="both"/>
      </w:pPr>
      <w:r>
        <w:rPr>
          <w:rFonts w:ascii="Times New Roman"/>
          <w:b w:val="false"/>
          <w:i w:val="false"/>
          <w:color w:val="000000"/>
          <w:sz w:val="28"/>
        </w:rPr>
        <w:t>
      Сотталған тұрғылықты жерін қызмет көрсетілетін ауданның (қаланың) шегінде ауыстырған жағдайда, ол Пробация қызметінің есебiнен шығарылмайды.";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Бас бостандығынан айыру жазасының өтелмеген бөлігі бас бостандығын шектеу түріндегі жазаға ауыстырылған сотталғандарға қатысты қылмыстық-атқару жүйесі мекемесінің әкімшілігі сотталғанға оны есепке қою үшiн пробация қызметіне жету маршруты мен уақытын көрсете отырып, жазаны өтеу орнына баруы туралы нұсқаманы табыс еткеннен кейін бір жұмыс күні ішінде соттың қаулысын алған күннен бастап:</w:t>
      </w:r>
    </w:p>
    <w:p>
      <w:pPr>
        <w:spacing w:after="0"/>
        <w:ind w:left="0"/>
        <w:jc w:val="both"/>
      </w:pPr>
      <w:r>
        <w:rPr>
          <w:rFonts w:ascii="Times New Roman"/>
          <w:b w:val="false"/>
          <w:i w:val="false"/>
          <w:color w:val="000000"/>
          <w:sz w:val="28"/>
        </w:rPr>
        <w:t>
      МОИП арқылы Пробация қызметін сотталғанды жібергені туралы хабарлайды, сондай-ақ PDF форматында сканерленген сот қаулысын және бағыты мен есепке қою үшiн пробация қызметіне келу уақытын көрсете отырып, жазаны өтеу орнына бару туралы нұсқаманы, оны сипаттайтын материалдарды тіркейді;</w:t>
      </w:r>
    </w:p>
    <w:p>
      <w:pPr>
        <w:spacing w:after="0"/>
        <w:ind w:left="0"/>
        <w:jc w:val="both"/>
      </w:pPr>
      <w:r>
        <w:rPr>
          <w:rFonts w:ascii="Times New Roman"/>
          <w:b w:val="false"/>
          <w:i w:val="false"/>
          <w:color w:val="000000"/>
          <w:sz w:val="28"/>
        </w:rPr>
        <w:t>
      ОАДБ арқылы заңды күшіне енген сот қаулысын алған күннен бастап жеке істі екі жұмыс күні ішінде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"115-2. Пробация қызметі сотталғаннан хабарламаны алған күннен бастап бір жұмыс күні ішінде сотталғанның хабарламада көрсеткен тұрғылықты жері немесе əкiмшiлiк-аумақтық бірліктің атауы бойынша Пробация қызметіне МОИП арқылы хабарлайды.</w:t>
      </w:r>
    </w:p>
    <w:p>
      <w:pPr>
        <w:spacing w:after="0"/>
        <w:ind w:left="0"/>
        <w:jc w:val="both"/>
      </w:pPr>
      <w:r>
        <w:rPr>
          <w:rFonts w:ascii="Times New Roman"/>
          <w:b w:val="false"/>
          <w:i w:val="false"/>
          <w:color w:val="000000"/>
          <w:sz w:val="28"/>
        </w:rPr>
        <w:t>
      Хабарламада сотталғанның деректері, келген күні және тұрғылықты жерінің мекенжайы көрсетіледі, ал тұрғылықты жерін ауыстырған кезде жеке, бақылау және жинақ істері сотталғаннан хабарлама алған күннен бастап ОАДБ арқылы екі жұмыс күні ішінде жолданады.</w:t>
      </w:r>
    </w:p>
    <w:p>
      <w:pPr>
        <w:spacing w:after="0"/>
        <w:ind w:left="0"/>
        <w:jc w:val="both"/>
      </w:pPr>
      <w:r>
        <w:rPr>
          <w:rFonts w:ascii="Times New Roman"/>
          <w:b w:val="false"/>
          <w:i w:val="false"/>
          <w:color w:val="000000"/>
          <w:sz w:val="28"/>
        </w:rPr>
        <w:t>
      Пробация қызметі тұрғылықты жерінің өзгеруіне байланысты Пробация қызметінен ОАДБ арқылы жеке, бақылау және жинақ істерінің келіп түскен күнінен бастап демалыс және мереке күндерін есептемегенде бір тәулік мерзімде есепке қоюды жүзеге асырады.";</w:t>
      </w:r>
    </w:p>
    <w:bookmarkStart w:name="z12" w:id="5"/>
    <w:p>
      <w:pPr>
        <w:spacing w:after="0"/>
        <w:ind w:left="0"/>
        <w:jc w:val="both"/>
      </w:pPr>
      <w:r>
        <w:rPr>
          <w:rFonts w:ascii="Times New Roman"/>
          <w:b w:val="false"/>
          <w:i w:val="false"/>
          <w:color w:val="000000"/>
          <w:sz w:val="28"/>
        </w:rPr>
        <w:t xml:space="preserve">
      122-тармақтың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"11) сотталғанның жеке, бақылау істерін қабылдағаны және жаңа тұрғылықты жері бойынша Пробация қызметінің есебіне қойылғаны туралы ОАДБ-ға хабарлама не растау;";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"129. Жаза өтеу мерзiмi аяқталғанға дейiн Пробация қызметі қызмет көрсететiн аумақтан тұрғылықты жерiн ауыстыруына байланысты кеткен адамдарға жаңа тұрғылықты жері бойынша Пробация қызметіне хабарлама жолдайды. Егер Пробация қызметінің орналасқан жерi белгісіз болса, хабарлама тиісті облыстың, республикалық маңызы бар қаланың немесе астананың Қылмыстық-атқару жүйесі департаментіне (бұдан әрі - ҚАЖД) орындау үшін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"130. Сотталғандардың жеке, бақылау не жинақ iстерi тұрғылықты жерін ауыстырғаны туралы сотталғаннан хабарлама алғаннан кейін екі жұмыс күні ішінде ОАДҚ және тапсырыс поштасы арқылы, ал түзеу жұмыстарына сотталғандарға қатысты есепке алу карточкаларының көшірмелері мөрмен расталып және Пробация қызметі бастығының қолы қойылып, МОИП және тапсырыс поштасы арқылы жолданады. </w:t>
      </w:r>
    </w:p>
    <w:p>
      <w:pPr>
        <w:spacing w:after="0"/>
        <w:ind w:left="0"/>
        <w:jc w:val="both"/>
      </w:pPr>
      <w:r>
        <w:rPr>
          <w:rFonts w:ascii="Times New Roman"/>
          <w:b w:val="false"/>
          <w:i w:val="false"/>
          <w:color w:val="000000"/>
          <w:sz w:val="28"/>
        </w:rPr>
        <w:t>
      Сотталғандардың жаңа тұрғылықты жері бойынша Пробация қызметі бақылау, жеке не жинақ істерін, сондай-ақ есепке алу карточкасының көшірмесін алғаны туралы бір жұмыс күні ішінде МОИП арқылы жеке істі және есеп карточкасын тапсырыс поштасымен қабылдағаны туралы хабарлайды.".</w:t>
      </w:r>
    </w:p>
    <w:bookmarkStart w:name="z15" w:id="6"/>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Start w:name="z16"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