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7720" w14:textId="0297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29 қарашадағы № 230 қаулысы. Қазақстан Республикасының Әділет министрлігінде 2019 жылғы 4 желтоқсанда № 19687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банктер мен мен банк операцияларының жекелеген түрлерін жүзеге асыратын ұйымдар үшін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2018 жылғы 15 наурызда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15)-тармақшасы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"15) уәкілетті орган – қаржы нарығы мен қаржы ұйымдарын реттеу, бақылау және қадағалау жөніндегі уәкілетті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Start w:name="z7" w:id="5"/>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0"/>
    <w:bookmarkStart w:name="z13" w:id="11"/>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29 қарашадағы</w:t>
            </w:r>
            <w:r>
              <w:br/>
            </w:r>
            <w:r>
              <w:rPr>
                <w:rFonts w:ascii="Times New Roman"/>
                <w:b w:val="false"/>
                <w:i w:val="false"/>
                <w:color w:val="000000"/>
                <w:sz w:val="20"/>
              </w:rPr>
              <w:t xml:space="preserve">№ 230 қаулысына </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есептілік 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5-қосымша</w:t>
            </w:r>
          </w:p>
        </w:tc>
      </w:tr>
    </w:tbl>
    <w:bookmarkStart w:name="z16" w:id="12"/>
    <w:p>
      <w:pPr>
        <w:spacing w:after="0"/>
        <w:ind w:left="0"/>
        <w:jc w:val="left"/>
      </w:pPr>
      <w:r>
        <w:rPr>
          <w:rFonts w:ascii="Times New Roman"/>
          <w:b/>
          <w:i w:val="false"/>
          <w:color w:val="000000"/>
        </w:rPr>
        <w:t xml:space="preserve"> Әкімшілік деректерді жинауға арналған нысан Провизияларды (резервтерді) есептеу әдістемесіне енгізілген өзгерістер және (немесе) толықтырулар туралы ақпарат</w:t>
      </w:r>
    </w:p>
    <w:bookmarkEnd w:id="12"/>
    <w:p>
      <w:pPr>
        <w:spacing w:after="0"/>
        <w:ind w:left="0"/>
        <w:jc w:val="both"/>
      </w:pPr>
      <w:r>
        <w:rPr>
          <w:rFonts w:ascii="Times New Roman"/>
          <w:b w:val="false"/>
          <w:i w:val="false"/>
          <w:color w:val="000000"/>
          <w:sz w:val="28"/>
        </w:rPr>
        <w:t>
      Есепті кезең: Провизияларды (резервтерді) есептеу әдістемесінде көрсетілген күннен бастап.</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www.nationalbank.kz.</w:t>
      </w:r>
    </w:p>
    <w:p>
      <w:pPr>
        <w:spacing w:after="0"/>
        <w:ind w:left="0"/>
        <w:jc w:val="both"/>
      </w:pPr>
      <w:r>
        <w:rPr>
          <w:rFonts w:ascii="Times New Roman"/>
          <w:b w:val="false"/>
          <w:i w:val="false"/>
          <w:color w:val="000000"/>
          <w:sz w:val="28"/>
        </w:rPr>
        <w:t>
      Әкімшілік дереккөздер нысанның индексі: Н1-ЕДБ.</w:t>
      </w:r>
    </w:p>
    <w:p>
      <w:pPr>
        <w:spacing w:after="0"/>
        <w:ind w:left="0"/>
        <w:jc w:val="both"/>
      </w:pPr>
      <w:r>
        <w:rPr>
          <w:rFonts w:ascii="Times New Roman"/>
          <w:b w:val="false"/>
          <w:i w:val="false"/>
          <w:color w:val="000000"/>
          <w:sz w:val="28"/>
        </w:rPr>
        <w:t>
      Кезеңділігі: жоқ.</w:t>
      </w:r>
    </w:p>
    <w:p>
      <w:pPr>
        <w:spacing w:after="0"/>
        <w:ind w:left="0"/>
        <w:jc w:val="both"/>
      </w:pPr>
      <w:r>
        <w:rPr>
          <w:rFonts w:ascii="Times New Roman"/>
          <w:b w:val="false"/>
          <w:i w:val="false"/>
          <w:color w:val="000000"/>
          <w:sz w:val="28"/>
        </w:rPr>
        <w:t>
      Ақпаратты ұсынатын тұлғалар тобы: банктер (акцияларының бақылау пакеті ұлттық басқарушы холдингке тиесілі ұлттық даму институты болып табылатын банкті есепке алмағанда)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Ұсыну мерзімі: банктің атқарушы органы (акцияларының бақылау пакеті ұлттық басқарушы холдингке тиесілі ұлттық даму институты болып табылатын банкті есепке алмағанда) және банк операцияларының жекелеген түрлерін жүзеге асыратын ұйым Провизияларды (резервтерді) есептеу әдістемесіне енгізілген өзгерістер және (немесе) толықтыруларды бекіткен күннен бастап бес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141"/>
        <w:gridCol w:w="1883"/>
        <w:gridCol w:w="1883"/>
        <w:gridCol w:w="3701"/>
        <w:gridCol w:w="3071"/>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әдістемесінің тармағы, тармақшасы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енгізуге дейінгі редакция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енгізгеннен кейінгі редакция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енгізу негіздері және Провизияларды (резервтерді) есептеу әдістемесіне өзгерістер және (немесе) толықтырулар енгізу негіздеріне түсініктемелер</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енгізілетін өзгерістер және (немесе) толықтырулардың нәтижесінде провизиялар (резервтер) мөлшері өзгеруінің есептік бағалауы, мың теңге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38"/>
        <w:gridCol w:w="5862"/>
      </w:tblGrid>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w:t>
            </w:r>
            <w:r>
              <w:br/>
            </w:r>
            <w:r>
              <w:rPr>
                <w:rFonts w:ascii="Times New Roman"/>
                <w:b w:val="false"/>
                <w:i w:val="false"/>
                <w:color w:val="000000"/>
                <w:sz w:val="20"/>
              </w:rPr>
              <w:t>
___________________________________</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r>
              <w:br/>
            </w:r>
            <w:r>
              <w:rPr>
                <w:rFonts w:ascii="Times New Roman"/>
                <w:b w:val="false"/>
                <w:i w:val="false"/>
                <w:color w:val="000000"/>
                <w:sz w:val="20"/>
              </w:rPr>
              <w:t>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______________________________________________________</w:t>
            </w:r>
          </w:p>
        </w:tc>
      </w:tr>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Орындаушы __________________________________</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r>
        <w:trPr>
          <w:trHeight w:val="30" w:hRule="atLeast"/>
        </w:trPr>
        <w:tc>
          <w:tcPr>
            <w:tcW w:w="6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немесе ол есепке қол қоюға уәкілеттік берген адам</w:t>
            </w:r>
            <w:r>
              <w:br/>
            </w:r>
            <w:r>
              <w:rPr>
                <w:rFonts w:ascii="Times New Roman"/>
                <w:b w:val="false"/>
                <w:i w:val="false"/>
                <w:color w:val="000000"/>
                <w:sz w:val="20"/>
              </w:rPr>
              <w:t>
____________________________________________</w:t>
            </w:r>
          </w:p>
        </w:tc>
        <w:tc>
          <w:tcPr>
            <w:tcW w:w="5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Провизияларды (резевтерді) </w:t>
            </w:r>
            <w:r>
              <w:br/>
            </w:r>
            <w:r>
              <w:rPr>
                <w:rFonts w:ascii="Times New Roman"/>
                <w:b w:val="false"/>
                <w:i w:val="false"/>
                <w:color w:val="000000"/>
                <w:sz w:val="20"/>
              </w:rPr>
              <w:t xml:space="preserve">есептеу әдістемесіне енгізілген </w:t>
            </w:r>
            <w:r>
              <w:br/>
            </w:r>
            <w:r>
              <w:rPr>
                <w:rFonts w:ascii="Times New Roman"/>
                <w:b w:val="false"/>
                <w:i w:val="false"/>
                <w:color w:val="000000"/>
                <w:sz w:val="20"/>
              </w:rPr>
              <w:t xml:space="preserve">өзгерістер және (немесе) </w:t>
            </w:r>
            <w:r>
              <w:br/>
            </w:r>
            <w:r>
              <w:rPr>
                <w:rFonts w:ascii="Times New Roman"/>
                <w:b w:val="false"/>
                <w:i w:val="false"/>
                <w:color w:val="000000"/>
                <w:sz w:val="20"/>
              </w:rPr>
              <w:t xml:space="preserve">толықтырулар туралы </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18" w:id="13"/>
    <w:p>
      <w:pPr>
        <w:spacing w:after="0"/>
        <w:ind w:left="0"/>
        <w:jc w:val="left"/>
      </w:pPr>
      <w:r>
        <w:rPr>
          <w:rFonts w:ascii="Times New Roman"/>
          <w:b/>
          <w:i w:val="false"/>
          <w:color w:val="000000"/>
        </w:rPr>
        <w:t xml:space="preserve"> Әкімшілік деректерді жинауға арналған нысанды толтыру жөнінде түсіндірме "Провизияларды (резевтерді) есептеу әдістемесіне енгізілген өзгерістер және (немесе) толықтырулар туралы ақпарат"</w:t>
      </w:r>
    </w:p>
    <w:bookmarkEnd w:id="13"/>
    <w:bookmarkStart w:name="z19" w:id="14"/>
    <w:p>
      <w:pPr>
        <w:spacing w:after="0"/>
        <w:ind w:left="0"/>
        <w:jc w:val="left"/>
      </w:pPr>
      <w:r>
        <w:rPr>
          <w:rFonts w:ascii="Times New Roman"/>
          <w:b/>
          <w:i w:val="false"/>
          <w:color w:val="000000"/>
        </w:rPr>
        <w:t xml:space="preserve"> 1-тарау. Жалпы ережелер</w:t>
      </w:r>
    </w:p>
    <w:bookmarkEnd w:id="14"/>
    <w:bookmarkStart w:name="z20" w:id="15"/>
    <w:p>
      <w:pPr>
        <w:spacing w:after="0"/>
        <w:ind w:left="0"/>
        <w:jc w:val="both"/>
      </w:pPr>
      <w:r>
        <w:rPr>
          <w:rFonts w:ascii="Times New Roman"/>
          <w:b w:val="false"/>
          <w:i w:val="false"/>
          <w:color w:val="000000"/>
          <w:sz w:val="28"/>
        </w:rPr>
        <w:t>
      1. Осы түсіндірме (бұдан әрі – Түсіндірме) "Провизияларды (резевтерді) есептеу әдістемесіне енгізілген өзгерістер және (немесе) толықтырулар туралы ақпарат" нысанын (бұдан әрі – Нысан) толтыру жөніндегі бірыңғай талаптарды айқындайды.</w:t>
      </w:r>
    </w:p>
    <w:bookmarkEnd w:id="15"/>
    <w:bookmarkStart w:name="z21" w:id="16"/>
    <w:p>
      <w:pPr>
        <w:spacing w:after="0"/>
        <w:ind w:left="0"/>
        <w:jc w:val="both"/>
      </w:pPr>
      <w:r>
        <w:rPr>
          <w:rFonts w:ascii="Times New Roman"/>
          <w:b w:val="false"/>
          <w:i w:val="false"/>
          <w:color w:val="000000"/>
          <w:sz w:val="28"/>
        </w:rPr>
        <w:t>
      2. Нысанды банк (акцияларының бақылау пакеті ұлттық басқарушы холдингке тиесілі ұлттық даму институты болып табылатын банкті қоспағанда) және банк операцияларының жекелеген түрлерін жүзеге асыратын ұйымдар (бұдан әрі – қаржы ұйымы) Провизияларды (резервтерді) есептеу әдістемесіне өзгерістер мен толықтырулар енгізу кезінде толтырады.</w:t>
      </w:r>
    </w:p>
    <w:bookmarkEnd w:id="16"/>
    <w:bookmarkStart w:name="z22" w:id="17"/>
    <w:p>
      <w:pPr>
        <w:spacing w:after="0"/>
        <w:ind w:left="0"/>
        <w:jc w:val="both"/>
      </w:pPr>
      <w:r>
        <w:rPr>
          <w:rFonts w:ascii="Times New Roman"/>
          <w:b w:val="false"/>
          <w:i w:val="false"/>
          <w:color w:val="000000"/>
          <w:sz w:val="28"/>
        </w:rPr>
        <w:t>
      3. Нысанды толтыру кезінде қолданылатын өлшем бірлігі мың теңгемен белгіленеді. Бес жүз теңгеден аз сома нөлге дейін дөңгелектенеді, ал бес жүз теңгеге тең және одан көп сома мың теңгеге дейін дөңгелектенеді.</w:t>
      </w:r>
    </w:p>
    <w:bookmarkEnd w:id="17"/>
    <w:bookmarkStart w:name="z23" w:id="18"/>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және орындаушы қол қояды.</w:t>
      </w:r>
    </w:p>
    <w:bookmarkEnd w:id="18"/>
    <w:bookmarkStart w:name="z24" w:id="19"/>
    <w:p>
      <w:pPr>
        <w:spacing w:after="0"/>
        <w:ind w:left="0"/>
        <w:jc w:val="left"/>
      </w:pPr>
      <w:r>
        <w:rPr>
          <w:rFonts w:ascii="Times New Roman"/>
          <w:b/>
          <w:i w:val="false"/>
          <w:color w:val="000000"/>
        </w:rPr>
        <w:t xml:space="preserve"> 2-тарау. Нысанды толтыру жөніндегі түсіндірме</w:t>
      </w:r>
    </w:p>
    <w:bookmarkEnd w:id="19"/>
    <w:bookmarkStart w:name="z25" w:id="20"/>
    <w:p>
      <w:pPr>
        <w:spacing w:after="0"/>
        <w:ind w:left="0"/>
        <w:jc w:val="both"/>
      </w:pPr>
      <w:r>
        <w:rPr>
          <w:rFonts w:ascii="Times New Roman"/>
          <w:b w:val="false"/>
          <w:i w:val="false"/>
          <w:color w:val="000000"/>
          <w:sz w:val="28"/>
        </w:rPr>
        <w:t>
      5. 2-бағанды толтыру кезінде Провизияларды (резевтерді) есептеу әдістемесінің өзгерістер және (немесе) толықтырулар енгізілетін құрылымдық элементі көрсетіледі.</w:t>
      </w:r>
    </w:p>
    <w:bookmarkEnd w:id="20"/>
    <w:bookmarkStart w:name="z26" w:id="21"/>
    <w:p>
      <w:pPr>
        <w:spacing w:after="0"/>
        <w:ind w:left="0"/>
        <w:jc w:val="both"/>
      </w:pPr>
      <w:r>
        <w:rPr>
          <w:rFonts w:ascii="Times New Roman"/>
          <w:b w:val="false"/>
          <w:i w:val="false"/>
          <w:color w:val="000000"/>
          <w:sz w:val="28"/>
        </w:rPr>
        <w:t>
      6. 3-бағанда Провизияларды (резевтерді) есептеу әдістемесі құрылымдық элементінің өзгерістер және (немесе) толықтырулар енгізілгенге дейінгі редакциясы көрсетіледі.</w:t>
      </w:r>
    </w:p>
    <w:bookmarkEnd w:id="21"/>
    <w:bookmarkStart w:name="z27" w:id="22"/>
    <w:p>
      <w:pPr>
        <w:spacing w:after="0"/>
        <w:ind w:left="0"/>
        <w:jc w:val="both"/>
      </w:pPr>
      <w:r>
        <w:rPr>
          <w:rFonts w:ascii="Times New Roman"/>
          <w:b w:val="false"/>
          <w:i w:val="false"/>
          <w:color w:val="000000"/>
          <w:sz w:val="28"/>
        </w:rPr>
        <w:t>
      7. 4-бағанда Провизияларды (резевтерді) есептеу әдістемесі құрылымдық элементінің өзгерістер және (немесе) толықтырулар енгізілгеннен кейінгі редакциясы көрсетіледі.</w:t>
      </w:r>
    </w:p>
    <w:bookmarkEnd w:id="22"/>
    <w:bookmarkStart w:name="z28" w:id="23"/>
    <w:p>
      <w:pPr>
        <w:spacing w:after="0"/>
        <w:ind w:left="0"/>
        <w:jc w:val="both"/>
      </w:pPr>
      <w:r>
        <w:rPr>
          <w:rFonts w:ascii="Times New Roman"/>
          <w:b w:val="false"/>
          <w:i w:val="false"/>
          <w:color w:val="000000"/>
          <w:sz w:val="28"/>
        </w:rPr>
        <w:t>
      8. 5-бағанда Провизияларды (резевтерді) есептеу әдістемесіне өзгерістер және (немесе) толықтырулар енгізу қажеттілігінің негіздемесі көрсетіледі.</w:t>
      </w:r>
    </w:p>
    <w:bookmarkEnd w:id="23"/>
    <w:bookmarkStart w:name="z29" w:id="24"/>
    <w:p>
      <w:pPr>
        <w:spacing w:after="0"/>
        <w:ind w:left="0"/>
        <w:jc w:val="both"/>
      </w:pPr>
      <w:r>
        <w:rPr>
          <w:rFonts w:ascii="Times New Roman"/>
          <w:b w:val="false"/>
          <w:i w:val="false"/>
          <w:color w:val="000000"/>
          <w:sz w:val="28"/>
        </w:rPr>
        <w:t>
      9. 6-бағанда Провизияларды (резевтерді) есептеу әдістемесіне енгізілген өзгерістердің және (немесе) толықтырулардың нәтижесінде провизиялар (резервтер) мөлшерінің өзгеруін есептік бағалау деректері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29 қарашадағы</w:t>
            </w:r>
            <w:r>
              <w:br/>
            </w:r>
            <w:r>
              <w:rPr>
                <w:rFonts w:ascii="Times New Roman"/>
                <w:b w:val="false"/>
                <w:i w:val="false"/>
                <w:color w:val="000000"/>
                <w:sz w:val="20"/>
              </w:rPr>
              <w:t xml:space="preserve">№ 230 қаулысына </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есептілік 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5"/>
    <w:p>
      <w:pPr>
        <w:spacing w:after="0"/>
        <w:ind w:left="0"/>
        <w:jc w:val="left"/>
      </w:pPr>
      <w:r>
        <w:rPr>
          <w:rFonts w:ascii="Times New Roman"/>
          <w:b/>
          <w:i w:val="false"/>
          <w:color w:val="000000"/>
        </w:rPr>
        <w:t xml:space="preserve">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w:t>
      </w:r>
    </w:p>
    <w:bookmarkEnd w:id="25"/>
    <w:tbl>
      <w:tblPr>
        <w:tblW w:w="0" w:type="auto"/>
        <w:tblCellSpacing w:w="0" w:type="auto"/>
        <w:tblBorders>
          <w:top w:val="none"/>
          <w:left w:val="none"/>
          <w:bottom w:val="none"/>
          <w:right w:val="none"/>
          <w:insideH w:val="none"/>
          <w:insideV w:val="none"/>
        </w:tblBorders>
      </w:tblPr>
      <w:tblGrid>
        <w:gridCol w:w="11898"/>
        <w:gridCol w:w="402"/>
      </w:tblGrid>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w:t>
            </w:r>
          </w:p>
        </w:tc>
        <w:tc>
          <w:tcPr>
            <w:tcW w:w="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(қаржы ұйымның ұйымның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(қаржы ұйымның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2"/>
        <w:gridCol w:w="3047"/>
        <w:gridCol w:w="2200"/>
        <w:gridCol w:w="1358"/>
        <w:gridCol w:w="10"/>
        <w:gridCol w:w="16"/>
        <w:gridCol w:w="9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кестеге сәйкес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туралы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болуы туралы хабарлайды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нөмірі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w:t>
            </w:r>
            <w:r>
              <w:br/>
            </w:r>
            <w:r>
              <w:rPr>
                <w:rFonts w:ascii="Times New Roman"/>
                <w:b w:val="false"/>
                <w:i w:val="false"/>
                <w:color w:val="000000"/>
                <w:sz w:val="20"/>
              </w:rPr>
              <w:t>
редакциясы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r>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w:t>
      </w:r>
    </w:p>
    <w:p>
      <w:pPr>
        <w:spacing w:after="0"/>
        <w:ind w:left="0"/>
        <w:jc w:val="both"/>
      </w:pPr>
      <w:r>
        <w:rPr>
          <w:rFonts w:ascii="Times New Roman"/>
          <w:b w:val="false"/>
          <w:i w:val="false"/>
          <w:color w:val="000000"/>
          <w:sz w:val="28"/>
        </w:rPr>
        <w:t xml:space="preserve">
      жөніндегі уәкілетті органның басшысы немесе басшысының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Хабарламаны алды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(қаржы ұйымы қызметкерінің тегі, аты, әкесінің аты (бар болса), қолы, күні) </w:t>
      </w:r>
    </w:p>
    <w:p>
      <w:pPr>
        <w:spacing w:after="0"/>
        <w:ind w:left="0"/>
        <w:jc w:val="both"/>
      </w:pPr>
      <w:r>
        <w:rPr>
          <w:rFonts w:ascii="Times New Roman"/>
          <w:b w:val="false"/>
          <w:i w:val="false"/>
          <w:color w:val="000000"/>
          <w:sz w:val="28"/>
        </w:rPr>
        <w:t xml:space="preserve">
      Хабарлама қаржы ұйымына жіберілді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құжаттың атауы, күні,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