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04d7" w14:textId="bb00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5 желтоқсандағы № 336/НҚ бұйрығы. Қазақстан Республикасының Әділет министрлігінде 2019 жылғы 11 желтоқсанда № 19719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Қазақстан Республикасы нормативтік құқықтық актілерінің эталондық бақылау банкінде 2019 жылғы 7 маусымда жарияланған) мынадай өзгерістер мен толықтырулар енгiзiлсiн: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Объектілерді АҚ талаптарына сәйкестікке сынақтар (бұдан әрі – сынақтар) өткізу объектілерінің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сәйкестігін бағалау бойынша жұмыстарды қамтиды және сынақтар объектісін пайдаланудың штаттық ортасында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"Белгіленген мерзімді өткізіп алу сынақтарды осы Қағидаларда белгіленген жалпы тәртіпте жүргізу үшін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ақпарттық қауіпсіздік талаптарына сәйкестікке сынақтардың нәтижелері бойынша актіні (бұдан әрі – сынақтар актісін) уәкілетті орган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"41. Сынақтар актісін алу үшін өтініш беруші қағаз тасымалдауышта не "электрондық үкіметтің" веб-порталы арқылы сынақтар объектісінің иеленушісі (меншік иесі)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сынақтар объектісінің сипаттамалары туралы сауалнама-сұраулықты (бұдан әрі – сынақтар объектісінің сипаттамалары туралы сауалнама-сұраулық) қоса бере отырып, осы Қағидалардың 7-11 тармақтарында айқындалған хаттамалардың толық жинағымен осы Қағидаларға 6-қосымшаға сәйкес нысан бойынша уәкілетті органға өтініш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Осы Қағидалардың 7-11-тармақтарында айқындалған сынақтар хаттамаларының толық жинағы негізінде уәкілетті орган он жұмыс күні ішінде мына шешімдердің бірін қабылдайды:</w:t>
      </w:r>
    </w:p>
    <w:p>
      <w:pPr>
        <w:spacing w:after="0"/>
        <w:ind w:left="0"/>
        <w:jc w:val="both"/>
      </w:pPr>
      <w:r>
        <w:rPr>
          <w:rFonts w:ascii="Times New Roman"/>
          <w:b w:val="false"/>
          <w:i w:val="false"/>
          <w:color w:val="000000"/>
          <w:sz w:val="28"/>
        </w:rPr>
        <w:t>
      1) сынақтар актісін беру туралы;</w:t>
      </w:r>
    </w:p>
    <w:p>
      <w:pPr>
        <w:spacing w:after="0"/>
        <w:ind w:left="0"/>
        <w:jc w:val="both"/>
      </w:pPr>
      <w:r>
        <w:rPr>
          <w:rFonts w:ascii="Times New Roman"/>
          <w:b w:val="false"/>
          <w:i w:val="false"/>
          <w:color w:val="000000"/>
          <w:sz w:val="28"/>
        </w:rPr>
        <w:t>
      2) сынақтар актісін беруден бас тарту туралы.</w:t>
      </w:r>
    </w:p>
    <w:p>
      <w:pPr>
        <w:spacing w:after="0"/>
        <w:ind w:left="0"/>
        <w:jc w:val="both"/>
      </w:pPr>
      <w:r>
        <w:rPr>
          <w:rFonts w:ascii="Times New Roman"/>
          <w:b w:val="false"/>
          <w:i w:val="false"/>
          <w:color w:val="000000"/>
          <w:sz w:val="28"/>
        </w:rPr>
        <w:t>
      Сынақтар актісін беру туралы оң шешім қабылдаған жағдайда, уәкілетті орган өтініш берушіге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жолдайды және тиісті мәліметтерді сынақтар актілерінің тізіліміне енгізеді.</w:t>
      </w:r>
    </w:p>
    <w:p>
      <w:pPr>
        <w:spacing w:after="0"/>
        <w:ind w:left="0"/>
        <w:jc w:val="both"/>
      </w:pPr>
      <w:r>
        <w:rPr>
          <w:rFonts w:ascii="Times New Roman"/>
          <w:b w:val="false"/>
          <w:i w:val="false"/>
          <w:color w:val="000000"/>
          <w:sz w:val="28"/>
        </w:rPr>
        <w:t>
      Сынақтар актісін беруден бас тарту туралы шешім қабылдаған жағдайда, уәкілетті орган өтініш берушіге сынақтар актісін беруден бас тарту туралы дәлелді жауап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Өтініш берушінің сынақтар хаттамаларының нәтижелерімен келіспеушілігі туындаған жағдайда, мемлекеттік көрсетілетін қызметті көрсету мерзімі он бес жұмыс күнін құрайды.</w:t>
      </w:r>
    </w:p>
    <w:p>
      <w:pPr>
        <w:spacing w:after="0"/>
        <w:ind w:left="0"/>
        <w:jc w:val="both"/>
      </w:pPr>
      <w:r>
        <w:rPr>
          <w:rFonts w:ascii="Times New Roman"/>
          <w:b w:val="false"/>
          <w:i w:val="false"/>
          <w:color w:val="000000"/>
          <w:sz w:val="28"/>
        </w:rPr>
        <w:t>
      Туындаған келіспеушіліктерді шешу үшін, уәкілетті орган өтініш беруші мен қызмет беруші (қызмет берушілердің) өкілдерін талқылауға шақырып, олардың қатысуымен мына шешімдердің бірін қабылдайды:</w:t>
      </w:r>
    </w:p>
    <w:p>
      <w:pPr>
        <w:spacing w:after="0"/>
        <w:ind w:left="0"/>
        <w:jc w:val="both"/>
      </w:pPr>
      <w:r>
        <w:rPr>
          <w:rFonts w:ascii="Times New Roman"/>
          <w:b w:val="false"/>
          <w:i w:val="false"/>
          <w:color w:val="000000"/>
          <w:sz w:val="28"/>
        </w:rPr>
        <w:t>
      1) сынақтар актісін беру туралы;</w:t>
      </w:r>
    </w:p>
    <w:p>
      <w:pPr>
        <w:spacing w:after="0"/>
        <w:ind w:left="0"/>
        <w:jc w:val="both"/>
      </w:pPr>
      <w:r>
        <w:rPr>
          <w:rFonts w:ascii="Times New Roman"/>
          <w:b w:val="false"/>
          <w:i w:val="false"/>
          <w:color w:val="000000"/>
          <w:sz w:val="28"/>
        </w:rPr>
        <w:t>
      2) сынақтар актісін беруден бас тарту туралы.</w:t>
      </w:r>
    </w:p>
    <w:p>
      <w:pPr>
        <w:spacing w:after="0"/>
        <w:ind w:left="0"/>
        <w:jc w:val="both"/>
      </w:pPr>
      <w:r>
        <w:rPr>
          <w:rFonts w:ascii="Times New Roman"/>
          <w:b w:val="false"/>
          <w:i w:val="false"/>
          <w:color w:val="000000"/>
          <w:sz w:val="28"/>
        </w:rPr>
        <w:t>
      Сынақтар актісін беру туралы оң шешім қабылдаған жағдайда, уәкілетті орган өтініш берушіге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жолдайды және тиісті мәліметтерді сынақтар актілерінің тізіліміне енгізеді.</w:t>
      </w:r>
    </w:p>
    <w:p>
      <w:pPr>
        <w:spacing w:after="0"/>
        <w:ind w:left="0"/>
        <w:jc w:val="both"/>
      </w:pPr>
      <w:r>
        <w:rPr>
          <w:rFonts w:ascii="Times New Roman"/>
          <w:b w:val="false"/>
          <w:i w:val="false"/>
          <w:color w:val="000000"/>
          <w:sz w:val="28"/>
        </w:rPr>
        <w:t>
      Сынақтар актісін беруден бас тарту туралы шешім қабылдаған жағдайда, уәкілетті орган өтініш берушіге сынақтар актісін беруден бас тарту туралы дәлелді жауап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уәкілетті органға барлық жүргізілген өзгерістердің сипаттамасын және сынақтар объектісінің меншік иесінің немесе иеленушісінің лауазымды тұлғасының қолымен және мөрімен бекітілген сынақтар объектісінің сипаттамалары туралы жаңартылған сауалнама-сұраулықты қоса беріп, хабарлама жібереді.</w:t>
      </w:r>
    </w:p>
    <w:p>
      <w:pPr>
        <w:spacing w:after="0"/>
        <w:ind w:left="0"/>
        <w:jc w:val="both"/>
      </w:pPr>
      <w:r>
        <w:rPr>
          <w:rFonts w:ascii="Times New Roman"/>
          <w:b w:val="false"/>
          <w:i w:val="false"/>
          <w:color w:val="000000"/>
          <w:sz w:val="28"/>
        </w:rPr>
        <w:t>
      Уәкілетті орган бес жұмыс күнінен аспайтын мерзімде сынақтар актісін қайтарып алу немесе қайтармау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Сынақтар объектісінің нақты сипаттамалары мен сынақтар актісінің ажырамас бөлігі болып табылатын сынақтар объектісінің сипаттамалары туралы сауалнама-сұраулықта көрсетілген сипаттамалары арасында алшақтық анықталған жағдайда, уәкілетті орган сынақтар актісін қайтарып алу туралы шешім қабылдауға құқылы.";</w:t>
      </w:r>
    </w:p>
    <w:bookmarkStart w:name="z11" w:id="2"/>
    <w:p>
      <w:pPr>
        <w:spacing w:after="0"/>
        <w:ind w:left="0"/>
        <w:jc w:val="both"/>
      </w:pPr>
      <w:r>
        <w:rPr>
          <w:rFonts w:ascii="Times New Roman"/>
          <w:b w:val="false"/>
          <w:i w:val="false"/>
          <w:color w:val="000000"/>
          <w:sz w:val="28"/>
        </w:rPr>
        <w:t>
      мынадай мазмұндағы 50-тармақпен толықтырылсын:</w:t>
      </w:r>
    </w:p>
    <w:bookmarkEnd w:id="2"/>
    <w:p>
      <w:pPr>
        <w:spacing w:after="0"/>
        <w:ind w:left="0"/>
        <w:jc w:val="both"/>
      </w:pPr>
      <w:r>
        <w:rPr>
          <w:rFonts w:ascii="Times New Roman"/>
          <w:b w:val="false"/>
          <w:i w:val="false"/>
          <w:color w:val="000000"/>
          <w:sz w:val="28"/>
        </w:rPr>
        <w:t>
      "50. Уәкілетті орган мынадай негіздер:</w:t>
      </w:r>
    </w:p>
    <w:p>
      <w:pPr>
        <w:spacing w:after="0"/>
        <w:ind w:left="0"/>
        <w:jc w:val="both"/>
      </w:pPr>
      <w:r>
        <w:rPr>
          <w:rFonts w:ascii="Times New Roman"/>
          <w:b w:val="false"/>
          <w:i w:val="false"/>
          <w:color w:val="000000"/>
          <w:sz w:val="28"/>
        </w:rPr>
        <w:t>
      1) уәкілетті органға ұсынылған сынақтар объектісінің сипаттамалары туралы сауалнама-сұраулықтың деректері мен сынақтар хаттамаларына қоса берілген сынақтар объектісінің сипаттамалары туралы сауалнама-сұраулықтың деректері арасындағы айырмашылықты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бойынша сынақтар актісін беруден бас тартады.";</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Қағидалар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6-қосымшамен толықтырылсын.</w:t>
      </w:r>
    </w:p>
    <w:bookmarkStart w:name="z12"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белгiленген тәртiпте: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336/НҚ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объектілеріне жатқызылған</w:t>
            </w:r>
            <w:r>
              <w:br/>
            </w:r>
            <w:r>
              <w:rPr>
                <w:rFonts w:ascii="Times New Roman"/>
                <w:b w:val="false"/>
                <w:i w:val="false"/>
                <w:color w:val="000000"/>
                <w:sz w:val="20"/>
              </w:rPr>
              <w:t>ақпараттық жүйелерге олардың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жылғы "____" ______________ № ____ сынақтар актісі</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11-1) тармақшасы негізінде 20 __ жылғы "____" ______________ Өтінімге сәйкес Қазақстан Республикасы Цифрлық даму, инновациялар және аэроғарыш өнеркәсібі министрлігінің Ақпараттық қауіпсіздік комитеті ақпараттық қауіпсіздік талаптарына сәйкестікке сынақтар жүргізу нәтижелері бойынша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(серверлік және желілік жабдықтың нақты орналасқан орны)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(сынақтар объектісі өтініш берушісінің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 ұйымның атауы, өтініш берушінің Т.А.Ә. (болған кезде)</w:t>
      </w:r>
    </w:p>
    <w:p>
      <w:pPr>
        <w:spacing w:after="0"/>
        <w:ind w:left="0"/>
        <w:jc w:val="both"/>
      </w:pPr>
      <w:r>
        <w:rPr>
          <w:rFonts w:ascii="Times New Roman"/>
          <w:b w:val="false"/>
          <w:i w:val="false"/>
          <w:color w:val="000000"/>
          <w:sz w:val="28"/>
        </w:rPr>
        <w:t>
      сынақ түрлері бойынша келесі хаттамалар негізінде:</w:t>
      </w:r>
    </w:p>
    <w:p>
      <w:pPr>
        <w:spacing w:after="0"/>
        <w:ind w:left="0"/>
        <w:jc w:val="both"/>
      </w:pPr>
      <w:r>
        <w:rPr>
          <w:rFonts w:ascii="Times New Roman"/>
          <w:b w:val="false"/>
          <w:i w:val="false"/>
          <w:color w:val="000000"/>
          <w:sz w:val="28"/>
        </w:rPr>
        <w:t>
      1) 20 __ жылғы "__" __________ № ____ бастапқы кодтарды талдау хаттамасы, қызмет берушінің атауы;</w:t>
      </w:r>
    </w:p>
    <w:p>
      <w:pPr>
        <w:spacing w:after="0"/>
        <w:ind w:left="0"/>
        <w:jc w:val="both"/>
      </w:pPr>
      <w:r>
        <w:rPr>
          <w:rFonts w:ascii="Times New Roman"/>
          <w:b w:val="false"/>
          <w:i w:val="false"/>
          <w:color w:val="000000"/>
          <w:sz w:val="28"/>
        </w:rPr>
        <w:t>
      2) 20 __ жылғы "__" __________ № ____ ақпараттық қауіпсіздік функцияларын сынау хаттамасы, қызмет берушінің атауы;</w:t>
      </w:r>
    </w:p>
    <w:p>
      <w:pPr>
        <w:spacing w:after="0"/>
        <w:ind w:left="0"/>
        <w:jc w:val="both"/>
      </w:pPr>
      <w:r>
        <w:rPr>
          <w:rFonts w:ascii="Times New Roman"/>
          <w:b w:val="false"/>
          <w:i w:val="false"/>
          <w:color w:val="000000"/>
          <w:sz w:val="28"/>
        </w:rPr>
        <w:t>
      3) 20 __ жылғы "__" __________ № ____ жүктемелік сынау хаттамасы, қызмет берушінің атауы;</w:t>
      </w:r>
    </w:p>
    <w:p>
      <w:pPr>
        <w:spacing w:after="0"/>
        <w:ind w:left="0"/>
        <w:jc w:val="both"/>
      </w:pPr>
      <w:r>
        <w:rPr>
          <w:rFonts w:ascii="Times New Roman"/>
          <w:b w:val="false"/>
          <w:i w:val="false"/>
          <w:color w:val="000000"/>
          <w:sz w:val="28"/>
        </w:rPr>
        <w:t>
      4) 20 __ жылғы "__" __________ № ____ желілік инфрақұрылымды зерттеп-қарау хаттамасы, қызмет берушінің атауы;</w:t>
      </w:r>
    </w:p>
    <w:p>
      <w:pPr>
        <w:spacing w:after="0"/>
        <w:ind w:left="0"/>
        <w:jc w:val="both"/>
      </w:pPr>
      <w:r>
        <w:rPr>
          <w:rFonts w:ascii="Times New Roman"/>
          <w:b w:val="false"/>
          <w:i w:val="false"/>
          <w:color w:val="000000"/>
          <w:sz w:val="28"/>
        </w:rPr>
        <w:t>
      5) 20 __ жылғы "__" __________ № ____ ақпараттық қауіпсіздікті қамтамасыз ету процестерін зерттеп-қарау хаттамасы, қызмет берушінің атауы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Жүргізілген сынақтар негізінде _____________________________________ </w:t>
      </w:r>
    </w:p>
    <w:p>
      <w:pPr>
        <w:spacing w:after="0"/>
        <w:ind w:left="0"/>
        <w:jc w:val="both"/>
      </w:pPr>
      <w:r>
        <w:rPr>
          <w:rFonts w:ascii="Times New Roman"/>
          <w:b w:val="false"/>
          <w:i w:val="false"/>
          <w:color w:val="000000"/>
          <w:sz w:val="28"/>
        </w:rPr>
        <w:t>
      (сынақтар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w:t>
      </w:r>
    </w:p>
    <w:p>
      <w:pPr>
        <w:spacing w:after="0"/>
        <w:ind w:left="0"/>
        <w:jc w:val="both"/>
      </w:pPr>
      <w:r>
        <w:rPr>
          <w:rFonts w:ascii="Times New Roman"/>
          <w:b w:val="false"/>
          <w:i w:val="false"/>
          <w:color w:val="000000"/>
          <w:sz w:val="28"/>
        </w:rPr>
        <w:t>
      Қосымша: Сынақтар объектісінің сипаттамалары туралы сауалнама-сұраулықтың көшірмесі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 Ақпараттық</w:t>
      </w:r>
    </w:p>
    <w:p>
      <w:pPr>
        <w:spacing w:after="0"/>
        <w:ind w:left="0"/>
        <w:jc w:val="both"/>
      </w:pPr>
      <w:r>
        <w:rPr>
          <w:rFonts w:ascii="Times New Roman"/>
          <w:b w:val="false"/>
          <w:i w:val="false"/>
          <w:color w:val="000000"/>
          <w:sz w:val="28"/>
        </w:rPr>
        <w:t xml:space="preserve">
      қауіпсіздік комитетінің төрағасы             ______________       __________________ </w:t>
      </w:r>
    </w:p>
    <w:p>
      <w:pPr>
        <w:spacing w:after="0"/>
        <w:ind w:left="0"/>
        <w:jc w:val="both"/>
      </w:pPr>
      <w:r>
        <w:rPr>
          <w:rFonts w:ascii="Times New Roman"/>
          <w:b w:val="false"/>
          <w:i w:val="false"/>
          <w:color w:val="000000"/>
          <w:sz w:val="28"/>
        </w:rPr>
        <w:t>
      (қолы)       Т.А.Ә. (болған кезде)</w:t>
      </w:r>
    </w:p>
    <w:p>
      <w:pPr>
        <w:spacing w:after="0"/>
        <w:ind w:left="0"/>
        <w:jc w:val="both"/>
      </w:pPr>
      <w:r>
        <w:rPr>
          <w:rFonts w:ascii="Times New Roman"/>
          <w:b w:val="false"/>
          <w:i w:val="false"/>
          <w:color w:val="000000"/>
          <w:sz w:val="28"/>
        </w:rPr>
        <w:t xml:space="preserve">
            20__ жылғы "_____"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336/НҚ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объектілеріне жатқызылған</w:t>
            </w:r>
            <w:r>
              <w:br/>
            </w:r>
            <w:r>
              <w:rPr>
                <w:rFonts w:ascii="Times New Roman"/>
                <w:b w:val="false"/>
                <w:i w:val="false"/>
                <w:color w:val="000000"/>
                <w:sz w:val="20"/>
              </w:rPr>
              <w:t>ақпараттық жүйелерге олардың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Сынақтар актісін алуға</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атауы, БСН/ЖСН*,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пошталық мекенжайы, e-mail және телефоны, облыс, қала, аудан)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(сынақтар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сәйкестікке сынақтар нәтижелері бойынша акт беруді сұрайды.</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 сынақтар объектісінің иесі (меншік иесі) бекіткен сынақ объектінің сипаттамасы туралы сауалнама-сұраулық;</w:t>
      </w:r>
    </w:p>
    <w:p>
      <w:pPr>
        <w:spacing w:after="0"/>
        <w:ind w:left="0"/>
        <w:jc w:val="both"/>
      </w:pPr>
      <w:r>
        <w:rPr>
          <w:rFonts w:ascii="Times New Roman"/>
          <w:b w:val="false"/>
          <w:i w:val="false"/>
          <w:color w:val="000000"/>
          <w:sz w:val="28"/>
        </w:rPr>
        <w:t>
      2. бастапқы кодтарды талдау хаттамасы (нөмір, күні, қызмет берушінің атауы);</w:t>
      </w:r>
    </w:p>
    <w:p>
      <w:pPr>
        <w:spacing w:after="0"/>
        <w:ind w:left="0"/>
        <w:jc w:val="both"/>
      </w:pPr>
      <w:r>
        <w:rPr>
          <w:rFonts w:ascii="Times New Roman"/>
          <w:b w:val="false"/>
          <w:i w:val="false"/>
          <w:color w:val="000000"/>
          <w:sz w:val="28"/>
        </w:rPr>
        <w:t>
      3. ақпараттық қауіпсіздік функцияларын сынау хаттамасы (нөмір, күні, қызмет берушінің атауы);</w:t>
      </w:r>
    </w:p>
    <w:p>
      <w:pPr>
        <w:spacing w:after="0"/>
        <w:ind w:left="0"/>
        <w:jc w:val="both"/>
      </w:pPr>
      <w:r>
        <w:rPr>
          <w:rFonts w:ascii="Times New Roman"/>
          <w:b w:val="false"/>
          <w:i w:val="false"/>
          <w:color w:val="000000"/>
          <w:sz w:val="28"/>
        </w:rPr>
        <w:t>
      4. жүктемелік сынау хаттамасы (нөмір, күні, қызмет берушінің атауы);</w:t>
      </w:r>
    </w:p>
    <w:p>
      <w:pPr>
        <w:spacing w:after="0"/>
        <w:ind w:left="0"/>
        <w:jc w:val="both"/>
      </w:pPr>
      <w:r>
        <w:rPr>
          <w:rFonts w:ascii="Times New Roman"/>
          <w:b w:val="false"/>
          <w:i w:val="false"/>
          <w:color w:val="000000"/>
          <w:sz w:val="28"/>
        </w:rPr>
        <w:t>
      5. желілік инфрақұрылымды зерттеп-қарау хаттамасы (нөмір, күні, қызмет берушінің атауы);</w:t>
      </w:r>
    </w:p>
    <w:p>
      <w:pPr>
        <w:spacing w:after="0"/>
        <w:ind w:left="0"/>
        <w:jc w:val="both"/>
      </w:pPr>
      <w:r>
        <w:rPr>
          <w:rFonts w:ascii="Times New Roman"/>
          <w:b w:val="false"/>
          <w:i w:val="false"/>
          <w:color w:val="000000"/>
          <w:sz w:val="28"/>
        </w:rPr>
        <w:t>
      6. ақпараттық қауіпсіздікті қамтамасыз ету процестерін зерттеп-қарау хаттамасы (нөмір, күні, қызмет берушінің атауы);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қол жеткізу шектеулі дербес деректерді пайдалануға келісім беремін.</w:t>
      </w:r>
    </w:p>
    <w:p>
      <w:pPr>
        <w:spacing w:after="0"/>
        <w:ind w:left="0"/>
        <w:jc w:val="both"/>
      </w:pPr>
      <w:r>
        <w:rPr>
          <w:rFonts w:ascii="Times New Roman"/>
          <w:b w:val="false"/>
          <w:i w:val="false"/>
          <w:color w:val="000000"/>
          <w:sz w:val="28"/>
        </w:rPr>
        <w:t>
      ________________ (қолы) М.О. (болған кезде) 20___ жылғы "__" ______________</w:t>
      </w:r>
    </w:p>
    <w:p>
      <w:pPr>
        <w:spacing w:after="0"/>
        <w:ind w:left="0"/>
        <w:jc w:val="both"/>
      </w:pPr>
      <w:r>
        <w:rPr>
          <w:rFonts w:ascii="Times New Roman"/>
          <w:b w:val="false"/>
          <w:i w:val="false"/>
          <w:color w:val="000000"/>
          <w:sz w:val="28"/>
        </w:rPr>
        <w:t>
      * бизнес сәйкестендіру нөмірі/жеке сәйкестендіру нөмірі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336/НҚ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объектілеріне</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объектілеріне жатқызылған</w:t>
            </w:r>
            <w:r>
              <w:br/>
            </w:r>
            <w:r>
              <w:rPr>
                <w:rFonts w:ascii="Times New Roman"/>
                <w:b w:val="false"/>
                <w:i w:val="false"/>
                <w:color w:val="000000"/>
                <w:sz w:val="20"/>
              </w:rPr>
              <w:t>ақпараттық жүйелерге олардың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сипаттамалары туралы сауалнама-сұраулық</w:t>
      </w:r>
    </w:p>
    <w:bookmarkStart w:name="z18" w:id="6"/>
    <w:p>
      <w:pPr>
        <w:spacing w:after="0"/>
        <w:ind w:left="0"/>
        <w:jc w:val="both"/>
      </w:pPr>
      <w:r>
        <w:rPr>
          <w:rFonts w:ascii="Times New Roman"/>
          <w:b w:val="false"/>
          <w:i w:val="false"/>
          <w:color w:val="000000"/>
          <w:sz w:val="28"/>
        </w:rPr>
        <w:t>
      1. Сынақ объектісінің атауы:</w:t>
      </w:r>
    </w:p>
    <w:bookmarkEnd w:id="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9" w:id="7"/>
    <w:p>
      <w:pPr>
        <w:spacing w:after="0"/>
        <w:ind w:left="0"/>
        <w:jc w:val="both"/>
      </w:pPr>
      <w:r>
        <w:rPr>
          <w:rFonts w:ascii="Times New Roman"/>
          <w:b w:val="false"/>
          <w:i w:val="false"/>
          <w:color w:val="000000"/>
          <w:sz w:val="28"/>
        </w:rPr>
        <w:t>
      2. Сынақ объектісіне қысқаша аңдатпа</w:t>
      </w:r>
    </w:p>
    <w:bookmarkEnd w:id="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(мақсаты мен пайдалану аясы)</w:t>
      </w:r>
    </w:p>
    <w:bookmarkStart w:name="z20" w:id="8"/>
    <w:p>
      <w:pPr>
        <w:spacing w:after="0"/>
        <w:ind w:left="0"/>
        <w:jc w:val="both"/>
      </w:pPr>
      <w:r>
        <w:rPr>
          <w:rFonts w:ascii="Times New Roman"/>
          <w:b w:val="false"/>
          <w:i w:val="false"/>
          <w:color w:val="000000"/>
          <w:sz w:val="28"/>
        </w:rPr>
        <w:t>
      3. Сынақ объектісінің сыныпталуы:</w:t>
      </w:r>
    </w:p>
    <w:bookmarkEnd w:id="8"/>
    <w:bookmarkStart w:name="z21" w:id="9"/>
    <w:p>
      <w:pPr>
        <w:spacing w:after="0"/>
        <w:ind w:left="0"/>
        <w:jc w:val="both"/>
      </w:pPr>
      <w:r>
        <w:rPr>
          <w:rFonts w:ascii="Times New Roman"/>
          <w:b w:val="false"/>
          <w:i w:val="false"/>
          <w:color w:val="000000"/>
          <w:sz w:val="28"/>
        </w:rPr>
        <w:t>
      1) қолданбалы бағдарламалық қамтылымның сыныбы_________.</w:t>
      </w:r>
    </w:p>
    <w:bookmarkEnd w:id="9"/>
    <w:bookmarkStart w:name="z22" w:id="10"/>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тіркелімінде № 13349 болып тіркелген) бекітілген Ақпараттандыру объектілерін сыныптау қағидаларына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сыныптау схемасы.</w:t>
      </w:r>
    </w:p>
    <w:bookmarkEnd w:id="10"/>
    <w:bookmarkStart w:name="z23" w:id="11"/>
    <w:p>
      <w:pPr>
        <w:spacing w:after="0"/>
        <w:ind w:left="0"/>
        <w:jc w:val="both"/>
      </w:pPr>
      <w:r>
        <w:rPr>
          <w:rFonts w:ascii="Times New Roman"/>
          <w:b w:val="false"/>
          <w:i w:val="false"/>
          <w:color w:val="000000"/>
          <w:sz w:val="28"/>
        </w:rPr>
        <w:t>
      4. Сынақ объектісінің архитектурасы:</w:t>
      </w:r>
    </w:p>
    <w:bookmarkEnd w:id="11"/>
    <w:bookmarkStart w:name="z24" w:id="12"/>
    <w:p>
      <w:pPr>
        <w:spacing w:after="0"/>
        <w:ind w:left="0"/>
        <w:jc w:val="both"/>
      </w:pPr>
      <w:r>
        <w:rPr>
          <w:rFonts w:ascii="Times New Roman"/>
          <w:b w:val="false"/>
          <w:i w:val="false"/>
          <w:color w:val="000000"/>
          <w:sz w:val="28"/>
        </w:rPr>
        <w:t>
      1) сынақ объектісінің:</w:t>
      </w:r>
    </w:p>
    <w:bookmarkEnd w:id="12"/>
    <w:p>
      <w:pPr>
        <w:spacing w:after="0"/>
        <w:ind w:left="0"/>
        <w:jc w:val="both"/>
      </w:pPr>
      <w:r>
        <w:rPr>
          <w:rFonts w:ascii="Times New Roman"/>
          <w:b w:val="false"/>
          <w:i w:val="false"/>
          <w:color w:val="000000"/>
          <w:sz w:val="28"/>
        </w:rPr>
        <w:t>
      сынақ объектісінің компоненттері, модульдері және олардың ІP-мекенжайлары;</w:t>
      </w:r>
    </w:p>
    <w:p>
      <w:pPr>
        <w:spacing w:after="0"/>
        <w:ind w:left="0"/>
        <w:jc w:val="both"/>
      </w:pPr>
      <w:r>
        <w:rPr>
          <w:rFonts w:ascii="Times New Roman"/>
          <w:b w:val="false"/>
          <w:i w:val="false"/>
          <w:color w:val="000000"/>
          <w:sz w:val="28"/>
        </w:rPr>
        <w:t>
      компоненттері немесе модульдері арасындағы байланыстары және ақпараттық ағындардың бағыттары;</w:t>
      </w:r>
    </w:p>
    <w:p>
      <w:pPr>
        <w:spacing w:after="0"/>
        <w:ind w:left="0"/>
        <w:jc w:val="both"/>
      </w:pPr>
      <w:r>
        <w:rPr>
          <w:rFonts w:ascii="Times New Roman"/>
          <w:b w:val="false"/>
          <w:i w:val="false"/>
          <w:color w:val="000000"/>
          <w:sz w:val="28"/>
        </w:rPr>
        <w:t>
      басқа ақпараттандыру объектілерімен интеграциялық өзара іс-қимылды қосу нүктелері; пайдаланушылар қосылған нүктелер;</w:t>
      </w:r>
    </w:p>
    <w:p>
      <w:pPr>
        <w:spacing w:after="0"/>
        <w:ind w:left="0"/>
        <w:jc w:val="both"/>
      </w:pPr>
      <w:r>
        <w:rPr>
          <w:rFonts w:ascii="Times New Roman"/>
          <w:b w:val="false"/>
          <w:i w:val="false"/>
          <w:color w:val="000000"/>
          <w:sz w:val="28"/>
        </w:rPr>
        <w:t>
      деректерді сақтау орындары мен технологиялары;</w:t>
      </w:r>
    </w:p>
    <w:p>
      <w:pPr>
        <w:spacing w:after="0"/>
        <w:ind w:left="0"/>
        <w:jc w:val="both"/>
      </w:pPr>
      <w:r>
        <w:rPr>
          <w:rFonts w:ascii="Times New Roman"/>
          <w:b w:val="false"/>
          <w:i w:val="false"/>
          <w:color w:val="000000"/>
          <w:sz w:val="28"/>
        </w:rPr>
        <w:t>
      қолданылатын резервтік жабдық;</w:t>
      </w:r>
    </w:p>
    <w:p>
      <w:pPr>
        <w:spacing w:after="0"/>
        <w:ind w:left="0"/>
        <w:jc w:val="both"/>
      </w:pPr>
      <w:r>
        <w:rPr>
          <w:rFonts w:ascii="Times New Roman"/>
          <w:b w:val="false"/>
          <w:i w:val="false"/>
          <w:color w:val="000000"/>
          <w:sz w:val="28"/>
        </w:rPr>
        <w:t>
      пайдаланылатын терминдер мен аббревиатуралардың түсіндірмелері көрсетілген функционалдық схемасы (қажет болған кезде);</w:t>
      </w:r>
    </w:p>
    <w:bookmarkStart w:name="z25" w:id="13"/>
    <w:p>
      <w:pPr>
        <w:spacing w:after="0"/>
        <w:ind w:left="0"/>
        <w:jc w:val="both"/>
      </w:pPr>
      <w:r>
        <w:rPr>
          <w:rFonts w:ascii="Times New Roman"/>
          <w:b w:val="false"/>
          <w:i w:val="false"/>
          <w:color w:val="000000"/>
          <w:sz w:val="28"/>
        </w:rPr>
        <w:t>
      2) сынақ объектісінің:</w:t>
      </w:r>
    </w:p>
    <w:bookmarkEnd w:id="13"/>
    <w:p>
      <w:pPr>
        <w:spacing w:after="0"/>
        <w:ind w:left="0"/>
        <w:jc w:val="both"/>
      </w:pPr>
      <w:r>
        <w:rPr>
          <w:rFonts w:ascii="Times New Roman"/>
          <w:b w:val="false"/>
          <w:i w:val="false"/>
          <w:color w:val="000000"/>
          <w:sz w:val="28"/>
        </w:rPr>
        <w:t>
      желінің архитектурасы мен сипаттамалары;</w:t>
      </w:r>
    </w:p>
    <w:p>
      <w:pPr>
        <w:spacing w:after="0"/>
        <w:ind w:left="0"/>
        <w:jc w:val="both"/>
      </w:pPr>
      <w:r>
        <w:rPr>
          <w:rFonts w:ascii="Times New Roman"/>
          <w:b w:val="false"/>
          <w:i w:val="false"/>
          <w:color w:val="000000"/>
          <w:sz w:val="28"/>
        </w:rPr>
        <w:t>
      серверлік және коммуникациялық жабдық;</w:t>
      </w:r>
    </w:p>
    <w:p>
      <w:pPr>
        <w:spacing w:after="0"/>
        <w:ind w:left="0"/>
        <w:jc w:val="both"/>
      </w:pPr>
      <w:r>
        <w:rPr>
          <w:rFonts w:ascii="Times New Roman"/>
          <w:b w:val="false"/>
          <w:i w:val="false"/>
          <w:color w:val="000000"/>
          <w:sz w:val="28"/>
        </w:rPr>
        <w:t>
      адрестеу мен қолданылатын желілік технологиялар;</w:t>
      </w:r>
    </w:p>
    <w:p>
      <w:pPr>
        <w:spacing w:after="0"/>
        <w:ind w:left="0"/>
        <w:jc w:val="both"/>
      </w:pPr>
      <w:r>
        <w:rPr>
          <w:rFonts w:ascii="Times New Roman"/>
          <w:b w:val="false"/>
          <w:i w:val="false"/>
          <w:color w:val="000000"/>
          <w:sz w:val="28"/>
        </w:rPr>
        <w:t>
      пайдаланылатын локалдық, ведомстволық (корпоративтік) және жаһандық желілері;</w:t>
      </w:r>
    </w:p>
    <w:p>
      <w:pPr>
        <w:spacing w:after="0"/>
        <w:ind w:left="0"/>
        <w:jc w:val="both"/>
      </w:pPr>
      <w:r>
        <w:rPr>
          <w:rFonts w:ascii="Times New Roman"/>
          <w:b w:val="false"/>
          <w:i w:val="false"/>
          <w:color w:val="000000"/>
          <w:sz w:val="28"/>
        </w:rPr>
        <w:t>
      жұмыс істемей қалу болмаушылығын қамтамасыз ету және резервтеу жөніндегі шешім(дер);</w:t>
      </w:r>
    </w:p>
    <w:p>
      <w:pPr>
        <w:spacing w:after="0"/>
        <w:ind w:left="0"/>
        <w:jc w:val="both"/>
      </w:pPr>
      <w:r>
        <w:rPr>
          <w:rFonts w:ascii="Times New Roman"/>
          <w:b w:val="false"/>
          <w:i w:val="false"/>
          <w:color w:val="000000"/>
          <w:sz w:val="28"/>
        </w:rPr>
        <w:t>
      пайдаланылатын терминдер мен аббревиатуралардың түсіндірмелері көрсетілген деректерді беру желісінің схемасы (қажет болған кезде);</w:t>
      </w:r>
    </w:p>
    <w:bookmarkStart w:name="z26" w:id="14"/>
    <w:p>
      <w:pPr>
        <w:spacing w:after="0"/>
        <w:ind w:left="0"/>
        <w:jc w:val="both"/>
      </w:pPr>
      <w:r>
        <w:rPr>
          <w:rFonts w:ascii="Times New Roman"/>
          <w:b w:val="false"/>
          <w:i w:val="false"/>
          <w:color w:val="000000"/>
          <w:sz w:val="28"/>
        </w:rPr>
        <w:t>
      5. Сынақ объектісі туралы ақпарат:</w:t>
      </w:r>
    </w:p>
    <w:bookmarkEnd w:id="14"/>
    <w:bookmarkStart w:name="z27" w:id="15"/>
    <w:p>
      <w:pPr>
        <w:spacing w:after="0"/>
        <w:ind w:left="0"/>
        <w:jc w:val="both"/>
      </w:pPr>
      <w:r>
        <w:rPr>
          <w:rFonts w:ascii="Times New Roman"/>
          <w:b w:val="false"/>
          <w:i w:val="false"/>
          <w:color w:val="000000"/>
          <w:sz w:val="28"/>
        </w:rPr>
        <w:t>
      1) серверлерлік жабдық туралы ақпарат (кестені толтыру):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914"/>
        <w:gridCol w:w="1225"/>
        <w:gridCol w:w="607"/>
        <w:gridCol w:w="1283"/>
        <w:gridCol w:w="4604"/>
        <w:gridCol w:w="104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ОЖ, ДҚБЖ, БҚ, қосымшалар, кітапханалар мен қорғау құралдары немесе пайдаланатын виртуалды сервистер (нұсқалардың нөмірлері көрсетілген бағдарламалық ортаның құрамы)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both"/>
      </w:pPr>
      <w:r>
        <w:rPr>
          <w:rFonts w:ascii="Times New Roman"/>
          <w:b w:val="false"/>
          <w:i w:val="false"/>
          <w:color w:val="000000"/>
          <w:sz w:val="28"/>
        </w:rPr>
        <w:t>
      2) желілік жабдық туралы ақпарат (кестені толтыру):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2435"/>
        <w:gridCol w:w="2110"/>
        <w:gridCol w:w="1046"/>
        <w:gridCol w:w="1046"/>
        <w:gridCol w:w="1337"/>
        <w:gridCol w:w="3245"/>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жабдықтың атауы (маркасы/моделі)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желілік технологиялар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желіні қорғау технологиялары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 соның ішінде басқару порты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7"/>
    <w:p>
      <w:pPr>
        <w:spacing w:after="0"/>
        <w:ind w:left="0"/>
        <w:jc w:val="both"/>
      </w:pPr>
      <w:r>
        <w:rPr>
          <w:rFonts w:ascii="Times New Roman"/>
          <w:b w:val="false"/>
          <w:i w:val="false"/>
          <w:color w:val="000000"/>
          <w:sz w:val="28"/>
        </w:rPr>
        <w:t>
      3) серверлік және желілік жабдық орналасқан орны (кестені толтыру):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90"/>
        <w:gridCol w:w="1541"/>
        <w:gridCol w:w="2182"/>
        <w:gridCol w:w="4015"/>
        <w:gridCol w:w="254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иеленушісінің заңды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нақты орналасқан орны -мекенжайы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8"/>
    <w:p>
      <w:pPr>
        <w:spacing w:after="0"/>
        <w:ind w:left="0"/>
        <w:jc w:val="both"/>
      </w:pPr>
      <w:r>
        <w:rPr>
          <w:rFonts w:ascii="Times New Roman"/>
          <w:b w:val="false"/>
          <w:i w:val="false"/>
          <w:color w:val="000000"/>
          <w:sz w:val="28"/>
        </w:rPr>
        <w:t>
      4) резервтік серверлік жабдықтың сипаттамалары (кестені толтыру):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777"/>
        <w:gridCol w:w="1167"/>
        <w:gridCol w:w="579"/>
        <w:gridCol w:w="1222"/>
        <w:gridCol w:w="4387"/>
        <w:gridCol w:w="990"/>
        <w:gridCol w:w="58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ОЖ, ДҚБЖ, БҚ, қосымшалар, кітапханалар мен қорғау құралдары немесе пайдаланатын виртуалды сервистер (нұсқалардың нөмірлері көрсетілген бағдарламалық ортаның құрамы)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әдісі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9"/>
    <w:p>
      <w:pPr>
        <w:spacing w:after="0"/>
        <w:ind w:left="0"/>
        <w:jc w:val="both"/>
      </w:pPr>
      <w:r>
        <w:rPr>
          <w:rFonts w:ascii="Times New Roman"/>
          <w:b w:val="false"/>
          <w:i w:val="false"/>
          <w:color w:val="000000"/>
          <w:sz w:val="28"/>
        </w:rPr>
        <w:t>
      5) резервтік желілік жабдықтың сипаттамалары (кестені толтыру):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44"/>
        <w:gridCol w:w="1944"/>
        <w:gridCol w:w="964"/>
        <w:gridCol w:w="964"/>
        <w:gridCol w:w="1232"/>
        <w:gridCol w:w="2991"/>
        <w:gridCol w:w="96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жабдықтың атауы (маркасы/моделі)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желілік технологиялар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желіні қорғау технологиялары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 соның ішінде басқару порты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әдісі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0"/>
    <w:p>
      <w:pPr>
        <w:spacing w:after="0"/>
        <w:ind w:left="0"/>
        <w:jc w:val="both"/>
      </w:pPr>
      <w:r>
        <w:rPr>
          <w:rFonts w:ascii="Times New Roman"/>
          <w:b w:val="false"/>
          <w:i w:val="false"/>
          <w:color w:val="000000"/>
          <w:sz w:val="28"/>
        </w:rPr>
        <w:t>
      6) резервтік серверлерлік және желілік жабдық орналасқан орны (кестені толтыру):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90"/>
        <w:gridCol w:w="1541"/>
        <w:gridCol w:w="2182"/>
        <w:gridCol w:w="4015"/>
        <w:gridCol w:w="254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иеленушісінің заңды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нақты орналасқан орны -мекенжайы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7) корпоративтік желінің құрылымы (кестені толтыру) (қажет болған кезде):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516"/>
        <w:gridCol w:w="7185"/>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сегментінің атауы</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ІP-мекенжайы / желі маскасы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2"/>
    <w:p>
      <w:pPr>
        <w:spacing w:after="0"/>
        <w:ind w:left="0"/>
        <w:jc w:val="both"/>
      </w:pPr>
      <w:r>
        <w:rPr>
          <w:rFonts w:ascii="Times New Roman"/>
          <w:b w:val="false"/>
          <w:i w:val="false"/>
          <w:color w:val="000000"/>
          <w:sz w:val="28"/>
        </w:rPr>
        <w:t>
      8) әкімшілердің жұмыс станциялары бойынша ақпарат (кестені толтыру):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190"/>
        <w:gridCol w:w="1520"/>
        <w:gridCol w:w="1190"/>
        <w:gridCol w:w="1521"/>
        <w:gridCol w:w="2696"/>
        <w:gridCol w:w="2954"/>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рөлі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Әкімшілердің есептік жазбаларының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қолжетімділіктің болуы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қашықтықтан қолжетімділіктің болуы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ІP-мекенжайы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орны - жұмыс орнының мекенжайы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9) мобильдік және интернет қосымшаларын пайдалануды қоса алғанда, қолданбалы бағдарламалық қамтылымды пайдаланушылар туралы ақпарат (кестені толтыру):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46"/>
        <w:gridCol w:w="1723"/>
        <w:gridCol w:w="2210"/>
        <w:gridCol w:w="1337"/>
        <w:gridCol w:w="2983"/>
        <w:gridCol w:w="192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рөлі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типтік іс-қимылдарының тізбесі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қосу нүктесінің мекенжайы мен қосу хаттамасы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ең көп саны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өңделетін сұраулардың (пакеттердің) барынша көп 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4"/>
    <w:p>
      <w:pPr>
        <w:spacing w:after="0"/>
        <w:ind w:left="0"/>
        <w:jc w:val="both"/>
      </w:pPr>
      <w:r>
        <w:rPr>
          <w:rFonts w:ascii="Times New Roman"/>
          <w:b w:val="false"/>
          <w:i w:val="false"/>
          <w:color w:val="000000"/>
          <w:sz w:val="28"/>
        </w:rPr>
        <w:t>
      10) сынақ объектісінің интеграциялық өзара іс-қимылы, соның ішінде болжамды, туралы ақпарат (кестені толтыру):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105"/>
        <w:gridCol w:w="1683"/>
        <w:gridCol w:w="917"/>
        <w:gridCol w:w="918"/>
        <w:gridCol w:w="1683"/>
        <w:gridCol w:w="2362"/>
        <w:gridCol w:w="1684"/>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байланыстың (ақпараттандыру объектісінің)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объектісінің меншік иесі немесе иеленушісі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Қолданыстағы/жоспарлы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модулінің болуы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нүктесінің мекенжайы мен қосу хаттамасы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сұраулардың (пакеттердің) барынша көп саны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5"/>
    <w:p>
      <w:pPr>
        <w:spacing w:after="0"/>
        <w:ind w:left="0"/>
        <w:jc w:val="both"/>
      </w:pPr>
      <w:r>
        <w:rPr>
          <w:rFonts w:ascii="Times New Roman"/>
          <w:b w:val="false"/>
          <w:i w:val="false"/>
          <w:color w:val="000000"/>
          <w:sz w:val="28"/>
        </w:rPr>
        <w:t>
      11) қолданбалы БҚ бастапқы кодтары (кестені толтыру) (қажет болған кезде):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384"/>
        <w:gridCol w:w="1384"/>
        <w:gridCol w:w="1384"/>
        <w:gridCol w:w="1770"/>
        <w:gridCol w:w="3563"/>
        <w:gridCol w:w="1385"/>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көлемі, Мбайт</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бағдарламалау тілі (қажет болған кезде)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түрлендірілген күні</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6"/>
    <w:p>
      <w:pPr>
        <w:spacing w:after="0"/>
        <w:ind w:left="0"/>
        <w:jc w:val="both"/>
      </w:pPr>
      <w:r>
        <w:rPr>
          <w:rFonts w:ascii="Times New Roman"/>
          <w:b w:val="false"/>
          <w:i w:val="false"/>
          <w:color w:val="000000"/>
          <w:sz w:val="28"/>
        </w:rPr>
        <w:t>
      12) пайдаланылатын кітапханалар мен бағдарламалық платформаның(лардың) бастапқы кодтары және орындалатын файлдары (қажет болған кезде):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606"/>
        <w:gridCol w:w="1606"/>
        <w:gridCol w:w="2607"/>
        <w:gridCol w:w="1607"/>
        <w:gridCol w:w="1607"/>
        <w:gridCol w:w="160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маркалауы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Кітапхана/бағдарламалық платформа/файл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нұсқасы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7"/>
    <w:p>
      <w:pPr>
        <w:spacing w:after="0"/>
        <w:ind w:left="0"/>
        <w:jc w:val="both"/>
      </w:pPr>
      <w:r>
        <w:rPr>
          <w:rFonts w:ascii="Times New Roman"/>
          <w:b w:val="false"/>
          <w:i w:val="false"/>
          <w:color w:val="000000"/>
          <w:sz w:val="28"/>
        </w:rPr>
        <w:t>
      6. Сыналатын объектіні құжаттау (кестені толтыру) (қажет болған кезде):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841"/>
        <w:gridCol w:w="930"/>
        <w:gridCol w:w="930"/>
        <w:gridCol w:w="930"/>
        <w:gridCol w:w="2226"/>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 немесе нормативтік құжат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 сәйкестендіру, сыныптау және маркалау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бағалау әдістемесі;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 істеуін қамтамасыз ету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құралдарын, телекоммуникациялық жабдықты және бағдарламалық қамтылымды түгендеу мен паспорттандыру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ақпараттық қауіпсіздік аудитін жүргізу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ресурстарға қол жеткізу құқықтарын бөлу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электрондық поштаны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рәсімін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бақылауды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құрылғыларды және ақпарат тасымалдауыштарды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 физикалық қорғауды және ақпараттық ресурстардың қауіпсіз жұмыс істеу ортасын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және қалпына келтіру регламенті;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ақпараттандыру объектісін сүймелдеу жөніндегі басшылығы;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ақпараттық қауіпсіздіктің оқыс оқиғаларына және штаттан тыс (дағдарысты) жағдайларда әрекет етуі бойынша іс-қимыл тәртібі туралы нұсқаулық.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8"/>
    <w:p>
      <w:pPr>
        <w:spacing w:after="0"/>
        <w:ind w:left="0"/>
        <w:jc w:val="both"/>
      </w:pPr>
      <w:r>
        <w:rPr>
          <w:rFonts w:ascii="Times New Roman"/>
          <w:b w:val="false"/>
          <w:i w:val="false"/>
          <w:color w:val="000000"/>
          <w:sz w:val="28"/>
        </w:rPr>
        <w:t>
      7. Бұрын өткен жұмыс түрлері немесе сынақтар туралы мәліметтер (хаттаманың нөмірі, күні):</w:t>
      </w:r>
    </w:p>
    <w:bookmarkEnd w:id="28"/>
    <w:p>
      <w:pPr>
        <w:spacing w:after="0"/>
        <w:ind w:left="0"/>
        <w:jc w:val="both"/>
      </w:pPr>
      <w:r>
        <w:rPr>
          <w:rFonts w:ascii="Times New Roman"/>
          <w:b w:val="false"/>
          <w:i w:val="false"/>
          <w:color w:val="000000"/>
          <w:sz w:val="28"/>
        </w:rPr>
        <w:t>
      _________________________________________________________________</w:t>
      </w:r>
    </w:p>
    <w:bookmarkStart w:name="z41" w:id="29"/>
    <w:p>
      <w:pPr>
        <w:spacing w:after="0"/>
        <w:ind w:left="0"/>
        <w:jc w:val="both"/>
      </w:pPr>
      <w:r>
        <w:rPr>
          <w:rFonts w:ascii="Times New Roman"/>
          <w:b w:val="false"/>
          <w:i w:val="false"/>
          <w:color w:val="000000"/>
          <w:sz w:val="28"/>
        </w:rPr>
        <w:t>
      8. Сыналатын объектіге лицензияның болуы (авторлық құқықтың болуы, бастапқы кодты ұсынуға әзірлеуші ұйыммен келісімнің болуы)</w:t>
      </w:r>
    </w:p>
    <w:bookmarkEnd w:id="2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42" w:id="30"/>
    <w:p>
      <w:pPr>
        <w:spacing w:after="0"/>
        <w:ind w:left="0"/>
        <w:jc w:val="both"/>
      </w:pPr>
      <w:r>
        <w:rPr>
          <w:rFonts w:ascii="Times New Roman"/>
          <w:b w:val="false"/>
          <w:i w:val="false"/>
          <w:color w:val="000000"/>
          <w:sz w:val="28"/>
        </w:rPr>
        <w:t>
      9. Қосымша ақпарат: _______________________________________________</w:t>
      </w:r>
    </w:p>
    <w:bookmarkEnd w:id="3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