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d92c" w14:textId="e32d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және кедендік әкімшілендірудің кейбір мәселелері туралы" Қазақстан Республикасы Қаржы министрінің 2018 жылғы 8 ақпандағы № 146 бұйрығына өзгеріс және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6 желтоқсандағы № 1337 бұйрығы. Қазақстан Республикасының Әділет министрлігінде 2019 жылғы 13 желтоқсанда № 19731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"Салықтық және кедендік әкімшілендірудің кейбір мәселелері туралы" Қазақстан Республикасы Қаржы министрінің 2018 жылғы 8 ақпандағы № 146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16450 болып тіркелген, Қазақстан Республикасының нормативтік құқықтық актілерінің эталондық бақылау банкінде 2018 жылғы 13 наурызда жарияланған) мынадай өзгеріс және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салықтық берешекті өтеу туралы хабарламаның нысаны;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кедендік төлемдер, салықтар, арнайы, демпингке қарсы, өтемақы баждары, өсімпұлдар, пайыздар бойынша берешекті өтеу туралы хабарламаның нысаны;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кірістер органының салық төлеушінің (салық агентінің), төлеушінің кассасы бойынша шығыс операцияларын тоқтата тұру туралы өкімінің нысаны;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кедендік төлемдер, салықтар, арнайы, демпингке қарсы, өтем баждардың, өсімпұлдардың, пайыздардың есебіне мүлікке билік етуін шектеу туралы шешімнің нысаны;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кедендік төлемдер, салықтар, арнайы, демпингке қарсы, өтем баждардың, өсімпұлдардың, пайыздардың есебіне билік етуі шектелген мүлік тізімдемесі актісінің нысаны;</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төлеушінің билік етуі шектелген мүлкін өндіріп алу туралы қаулының нысаны;</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дебиторлардың банктік шоттардағы ақшасына өндiрiп алуды қолдану туралы хабарламаның нысаны;</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кедендік төлемдер, салықтар, арнайы, демпингке қарсы, өтемақы баждары, өсімпұлдар, пайыздар есебіне мүлікке билік етуді шектеу туралы шешімнің және мүлік тізімдемесі актісінің күшін жою туралы шешімнің нысаны;</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салықтарды және (немесе) төлемақыларды төлеу бойынша салықтық міндеттемені орындау мерзімін өзгерту туралы шешімнің нысаны;</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жеке тұлғалардың салықтық берешегі туралы хабарламаның нысаны;</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жеке тұлғаның берешегін өндіріп алу туралы салық бұйрығының нысаны;</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камералдық кедендік тексеру актісінің нысаны;</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камералдық кедендік тексеру нәтижелері бойынша бұзушылықтарды жою туралы хабарламаның нысаны;</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мемлекеттік кірістер органдарының лауазымды адамдарының тексерілетін тұлғаның объектісіне кіруін қамтамасыз етуден бас тарту туралы хаттаманың нысаны;</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құжаттарды не олардың көшірмесін алу актісінің нысаны;</w:t>
      </w:r>
    </w:p>
    <w:bookmarkEnd w:id="17"/>
    <w:bookmarkStart w:name="z20"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тексеру нәтижелері туралы хабарламаға немесе бұзушылықтарды жою туралы хабарламаға шағымды қараудың қорытындылары туралы хабарламаның нысаны;</w:t>
      </w:r>
    </w:p>
    <w:bookmarkEnd w:id="18"/>
    <w:bookmarkStart w:name="z21"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тексеру нәтижелері туралы хабарламаның нысаны;</w:t>
      </w:r>
    </w:p>
    <w:bookmarkEnd w:id="19"/>
    <w:bookmarkStart w:name="z22" w:id="20"/>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нұсқаманың нысаны;</w:t>
      </w:r>
    </w:p>
    <w:bookmarkEnd w:id="20"/>
    <w:bookmarkStart w:name="z23" w:id="21"/>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нұсқамаға қосымша нұсқаманың нысаны;</w:t>
      </w:r>
    </w:p>
    <w:bookmarkEnd w:id="21"/>
    <w:bookmarkStart w:name="z24" w:id="22"/>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салықтық тексеруді жүргізу туралы хабарламаның нысаны;</w:t>
      </w:r>
    </w:p>
    <w:bookmarkEnd w:id="22"/>
    <w:bookmarkStart w:name="z25" w:id="23"/>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таратудың салықтық есептілігі ұсынылған күннен бастап таратудың салықтық тексеруі аяқталған күнге дейінгі кезеңде салықтардың, бюджетке төленетін төлемдердің және әлеуметтік төлемдердің есепке жазылған сомалары туралы хабарламаның нысаны;</w:t>
      </w:r>
    </w:p>
    <w:bookmarkEnd w:id="23"/>
    <w:bookmarkStart w:name="z26" w:id="24"/>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камералдық бақылау нәтижелері бойынша анықталған бұзушылықтар туралы хабарламаның нысаны;</w:t>
      </w:r>
    </w:p>
    <w:bookmarkEnd w:id="24"/>
    <w:bookmarkStart w:name="z27" w:id="25"/>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камералдық бақылау нәтижелері бойынша мемлекеттік кірістер органдары анықтаған бұзушылықтарды жою туралы хабарламаның нысаны;</w:t>
      </w:r>
    </w:p>
    <w:bookmarkEnd w:id="25"/>
    <w:bookmarkStart w:name="z28" w:id="26"/>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жекелеген қызмет түрлерін жүзеге асыратын салық төлеуші ретінде тіркеу есебінен шығару туралы шешімнің нысаны;</w:t>
      </w:r>
    </w:p>
    <w:bookmarkEnd w:id="26"/>
    <w:bookmarkStart w:name="z29" w:id="27"/>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бюджеттен қайтаруға ұсынылған қосылған құн салығы сомасының дұрыстығын растау бойынша салықтық тексеру актісіне қорытындының нысаны;</w:t>
      </w:r>
    </w:p>
    <w:bookmarkEnd w:id="27"/>
    <w:bookmarkStart w:name="z30" w:id="28"/>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Еуразиялық экономикалық одаққа мүше мемлекеттердің салық органдарынан келіп түскен тауарларды әкелу және жанама салықтарды төлеу туралы өтініштен мәліметтерді мемлекеттік кірістер органының алуы туралы хабарламаның нысаны;</w:t>
      </w:r>
    </w:p>
    <w:bookmarkEnd w:id="28"/>
    <w:bookmarkStart w:name="z31" w:id="29"/>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салық есептілігін кері қайтарып алуға мемлекеттік кірістер органдары шешімінің нысаны;</w:t>
      </w:r>
    </w:p>
    <w:bookmarkEnd w:id="29"/>
    <w:bookmarkStart w:name="z32" w:id="30"/>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салық есептілігін табыс ету мерзімін ұзарту туралы хабарламаның нысаны;</w:t>
      </w:r>
    </w:p>
    <w:bookmarkEnd w:id="30"/>
    <w:bookmarkStart w:name="z33" w:id="31"/>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Қазақстан Республикасының салық заңнамасында белгіленген мерзімде салықтық есептіліктің ұсынылмауы туралы хабарламаның нысаны;</w:t>
      </w:r>
    </w:p>
    <w:bookmarkEnd w:id="31"/>
    <w:bookmarkStart w:name="z34" w:id="32"/>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салық төлеушінің тұрған жерін (жоқтығын) растау туралы хабарламаның нысаны;</w:t>
      </w:r>
    </w:p>
    <w:bookmarkEnd w:id="32"/>
    <w:bookmarkStart w:name="z35" w:id="33"/>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салық талабының нысаны;</w:t>
      </w:r>
    </w:p>
    <w:bookmarkEnd w:id="33"/>
    <w:bookmarkStart w:name="z36" w:id="34"/>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бақылауды тағайындау туралы шешімнің нысаны;</w:t>
      </w:r>
    </w:p>
    <w:bookmarkEnd w:id="34"/>
    <w:bookmarkStart w:name="z37" w:id="35"/>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бақылауды тағайындау туралы шешімге қосымша шешімнің нысаны;</w:t>
      </w:r>
    </w:p>
    <w:bookmarkEnd w:id="35"/>
    <w:bookmarkStart w:name="z38" w:id="36"/>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Қазақстан Республикасының салық заңнамасын бұзушылықтарды жою туралы талап нысаны;</w:t>
      </w:r>
    </w:p>
    <w:bookmarkEnd w:id="36"/>
    <w:bookmarkStart w:name="z39" w:id="37"/>
    <w:p>
      <w:pPr>
        <w:spacing w:after="0"/>
        <w:ind w:left="0"/>
        <w:jc w:val="both"/>
      </w:pPr>
      <w:r>
        <w:rPr>
          <w:rFonts w:ascii="Times New Roman"/>
          <w:b w:val="false"/>
          <w:i w:val="false"/>
          <w:color w:val="000000"/>
          <w:sz w:val="28"/>
        </w:rPr>
        <w:t>
      34-1) осы бұйрықтың 34-1-қосымшасына сәйкес салық заңнамасының бұзушылықтарын жою туралы хабарламаның нысаны;</w:t>
      </w:r>
    </w:p>
    <w:bookmarkEnd w:id="37"/>
    <w:bookmarkStart w:name="z40" w:id="38"/>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тексеру нәтижелері туралы хабарламаға салық төлеушінің (салық агентінің) шағымын қарау қорытындылары туралы хабарламаның нысаны;</w:t>
      </w:r>
    </w:p>
    <w:bookmarkEnd w:id="38"/>
    <w:bookmarkStart w:name="z41" w:id="39"/>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дара кәсіпкерлерге арналған арнайы салық режимін қолдануға патенттің нысаны;</w:t>
      </w:r>
    </w:p>
    <w:bookmarkEnd w:id="39"/>
    <w:bookmarkStart w:name="z42" w:id="40"/>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салық режимін қолдану туралы хабарламаның нысаны;</w:t>
      </w:r>
    </w:p>
    <w:bookmarkEnd w:id="40"/>
    <w:bookmarkStart w:name="z43" w:id="41"/>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мемлекеттік кірістер органы есептеген салықтар сомасы туралы хабарламаның нысаны;</w:t>
      </w:r>
    </w:p>
    <w:bookmarkEnd w:id="41"/>
    <w:bookmarkStart w:name="z44" w:id="42"/>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қоршаған ортаны қорғау саласындағы уәкілетті мемлекеттік орган мәліметтері негізінде қоршаған ортаға эмиссиялар үшін төлемақының есептелген сомасы туралы хабарламаның нысаны;</w:t>
      </w:r>
    </w:p>
    <w:bookmarkEnd w:id="42"/>
    <w:bookmarkStart w:name="z45" w:id="43"/>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камералдық бақылау нәтижелері бойынша қорытындының нысаны бекітілсін.";</w:t>
      </w:r>
    </w:p>
    <w:bookmarkEnd w:id="43"/>
    <w:bookmarkStart w:name="z53" w:id="44"/>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34-1-қосымшасымен толықтырылсын.</w:t>
      </w:r>
    </w:p>
    <w:bookmarkEnd w:id="44"/>
    <w:bookmarkStart w:name="z46" w:id="4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белгiленген тәртіппен:</w:t>
      </w:r>
    </w:p>
    <w:bookmarkEnd w:id="45"/>
    <w:bookmarkStart w:name="z47" w:id="4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6"/>
    <w:bookmarkStart w:name="z48" w:id="4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7"/>
    <w:bookmarkStart w:name="z49" w:id="4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48"/>
    <w:bookmarkStart w:name="z50" w:id="49"/>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1337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2018жылғы 8 ақпандағы</w:t>
            </w:r>
            <w:r>
              <w:br/>
            </w:r>
            <w:r>
              <w:rPr>
                <w:rFonts w:ascii="Times New Roman"/>
                <w:b w:val="false"/>
                <w:i w:val="false"/>
                <w:color w:val="000000"/>
                <w:sz w:val="20"/>
              </w:rPr>
              <w:t>№ 146 бұйрығына</w:t>
            </w:r>
            <w:r>
              <w:br/>
            </w:r>
            <w:r>
              <w:rPr>
                <w:rFonts w:ascii="Times New Roman"/>
                <w:b w:val="false"/>
                <w:i w:val="false"/>
                <w:color w:val="000000"/>
                <w:sz w:val="20"/>
              </w:rPr>
              <w:t>34-1-қосымша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52" w:id="50"/>
    <w:p>
      <w:pPr>
        <w:spacing w:after="0"/>
        <w:ind w:left="0"/>
        <w:jc w:val="left"/>
      </w:pPr>
      <w:r>
        <w:rPr>
          <w:rFonts w:ascii="Times New Roman"/>
          <w:b/>
          <w:i w:val="false"/>
          <w:color w:val="000000"/>
        </w:rPr>
        <w:t xml:space="preserve"> Қазақстан Республикасының салық заңнамасын бұзушылықтарды жою туралы хабарлама</w:t>
      </w:r>
    </w:p>
    <w:bookmarkEnd w:id="50"/>
    <w:tbl>
      <w:tblPr>
        <w:tblW w:w="0" w:type="auto"/>
        <w:tblCellSpacing w:w="0" w:type="auto"/>
        <w:tblBorders>
          <w:top w:val="none"/>
          <w:left w:val="none"/>
          <w:bottom w:val="none"/>
          <w:right w:val="none"/>
          <w:insideH w:val="none"/>
          <w:insideV w:val="none"/>
        </w:tblBorders>
      </w:tblPr>
      <w:tblGrid>
        <w:gridCol w:w="7707"/>
        <w:gridCol w:w="4593"/>
      </w:tblGrid>
      <w:tr>
        <w:trPr>
          <w:trHeight w:val="30" w:hRule="atLeast"/>
        </w:trPr>
        <w:tc>
          <w:tcPr>
            <w:tcW w:w="7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 __________</w:t>
            </w:r>
          </w:p>
        </w:tc>
        <w:tc>
          <w:tcPr>
            <w:tcW w:w="4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w:t>
            </w:r>
          </w:p>
        </w:tc>
      </w:tr>
    </w:tbl>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w:t>
      </w:r>
    </w:p>
    <w:p>
      <w:pPr>
        <w:spacing w:after="0"/>
        <w:ind w:left="0"/>
        <w:jc w:val="both"/>
      </w:pPr>
      <w:r>
        <w:rPr>
          <w:rFonts w:ascii="Times New Roman"/>
          <w:b w:val="false"/>
          <w:i w:val="false"/>
          <w:color w:val="000000"/>
          <w:sz w:val="28"/>
        </w:rPr>
        <w:t xml:space="preserve">
      Республикасының 2017 жылғы 25 желтоқсандағы Кодексінің (Салық кодексі) </w:t>
      </w:r>
      <w:r>
        <w:rPr>
          <w:rFonts w:ascii="Times New Roman"/>
          <w:b w:val="false"/>
          <w:i w:val="false"/>
          <w:color w:val="000000"/>
          <w:sz w:val="28"/>
        </w:rPr>
        <w:t>114-бабы</w:t>
      </w:r>
    </w:p>
    <w:p>
      <w:pPr>
        <w:spacing w:after="0"/>
        <w:ind w:left="0"/>
        <w:jc w:val="both"/>
      </w:pPr>
      <w:r>
        <w:rPr>
          <w:rFonts w:ascii="Times New Roman"/>
          <w:b w:val="false"/>
          <w:i w:val="false"/>
          <w:color w:val="000000"/>
          <w:sz w:val="28"/>
        </w:rPr>
        <w:t>
      2-тармағының 12) тармақшасына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Сізді, ___________________________________________________________________________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тегі, аты, әкесінің аты (болған кезде),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нөмірі/бизнес-сәйкестендіру нөмірі (ЖСН/БСН),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жол берілген салық заңнамасының бұзушылықтары туралы хабарлайды: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(бұзушылық мәні)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115-бабы</w:t>
      </w:r>
      <w:r>
        <w:rPr>
          <w:rFonts w:ascii="Times New Roman"/>
          <w:b w:val="false"/>
          <w:i w:val="false"/>
          <w:color w:val="000000"/>
          <w:sz w:val="28"/>
        </w:rPr>
        <w:t xml:space="preserve"> 5-тармағына сәйкес Сізге жіберілген бұзушылықтарды осы</w:t>
      </w:r>
    </w:p>
    <w:p>
      <w:pPr>
        <w:spacing w:after="0"/>
        <w:ind w:left="0"/>
        <w:jc w:val="both"/>
      </w:pPr>
      <w:r>
        <w:rPr>
          <w:rFonts w:ascii="Times New Roman"/>
          <w:b w:val="false"/>
          <w:i w:val="false"/>
          <w:color w:val="000000"/>
          <w:sz w:val="28"/>
        </w:rPr>
        <w:t>
      хабарлама ұсынылған күннен кейінгі күннен бастап отыз жұмыс күні ішінде жою қажет.</w:t>
      </w:r>
    </w:p>
    <w:p>
      <w:pPr>
        <w:spacing w:after="0"/>
        <w:ind w:left="0"/>
        <w:jc w:val="both"/>
      </w:pPr>
      <w:r>
        <w:rPr>
          <w:rFonts w:ascii="Times New Roman"/>
          <w:b w:val="false"/>
          <w:i w:val="false"/>
          <w:color w:val="000000"/>
          <w:sz w:val="28"/>
        </w:rPr>
        <w:t>
      Олар жойылмаған жағдайда салық төлеуші Қазақстан Республикасының заңнамалық</w:t>
      </w:r>
    </w:p>
    <w:p>
      <w:pPr>
        <w:spacing w:after="0"/>
        <w:ind w:left="0"/>
        <w:jc w:val="both"/>
      </w:pPr>
      <w:r>
        <w:rPr>
          <w:rFonts w:ascii="Times New Roman"/>
          <w:b w:val="false"/>
          <w:i w:val="false"/>
          <w:color w:val="000000"/>
          <w:sz w:val="28"/>
        </w:rPr>
        <w:t>
      актілеріне сәйкес жауапқа тартылады.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188-бабтарына</w:t>
      </w:r>
      <w:r>
        <w:rPr>
          <w:rFonts w:ascii="Times New Roman"/>
          <w:b w:val="false"/>
          <w:i w:val="false"/>
          <w:color w:val="000000"/>
          <w:sz w:val="28"/>
        </w:rPr>
        <w:t xml:space="preserve"> сәйкес салық төлеушінің немесе оның уәкілетті</w:t>
      </w:r>
    </w:p>
    <w:p>
      <w:pPr>
        <w:spacing w:after="0"/>
        <w:ind w:left="0"/>
        <w:jc w:val="both"/>
      </w:pPr>
      <w:r>
        <w:rPr>
          <w:rFonts w:ascii="Times New Roman"/>
          <w:b w:val="false"/>
          <w:i w:val="false"/>
          <w:color w:val="000000"/>
          <w:sz w:val="28"/>
        </w:rPr>
        <w:t>
      өкілінің мемлекеттік кірістер органдарының лауазымды тұлғалары әрекетіне (әрекетсіздігіне)</w:t>
      </w:r>
    </w:p>
    <w:p>
      <w:pPr>
        <w:spacing w:after="0"/>
        <w:ind w:left="0"/>
        <w:jc w:val="both"/>
      </w:pPr>
      <w:r>
        <w:rPr>
          <w:rFonts w:ascii="Times New Roman"/>
          <w:b w:val="false"/>
          <w:i w:val="false"/>
          <w:color w:val="000000"/>
          <w:sz w:val="28"/>
        </w:rPr>
        <w:t>
      Қазақстан Республикасының Заңдарында көзделген тәртіппен мемлекеттік кірістер</w:t>
      </w:r>
    </w:p>
    <w:p>
      <w:pPr>
        <w:spacing w:after="0"/>
        <w:ind w:left="0"/>
        <w:jc w:val="both"/>
      </w:pPr>
      <w:r>
        <w:rPr>
          <w:rFonts w:ascii="Times New Roman"/>
          <w:b w:val="false"/>
          <w:i w:val="false"/>
          <w:color w:val="000000"/>
          <w:sz w:val="28"/>
        </w:rPr>
        <w:t>
      органдарының жоғары тұрған органына немесе сотқа шағымдануына құқығы бар.</w:t>
      </w:r>
    </w:p>
    <w:p>
      <w:pPr>
        <w:spacing w:after="0"/>
        <w:ind w:left="0"/>
        <w:jc w:val="both"/>
      </w:pPr>
      <w:r>
        <w:rPr>
          <w:rFonts w:ascii="Times New Roman"/>
          <w:b w:val="false"/>
          <w:i w:val="false"/>
          <w:color w:val="000000"/>
          <w:sz w:val="28"/>
        </w:rPr>
        <w:t>
      Мемлекеттік органның</w:t>
      </w:r>
    </w:p>
    <w:p>
      <w:pPr>
        <w:spacing w:after="0"/>
        <w:ind w:left="0"/>
        <w:jc w:val="both"/>
      </w:pPr>
      <w:r>
        <w:rPr>
          <w:rFonts w:ascii="Times New Roman"/>
          <w:b w:val="false"/>
          <w:i w:val="false"/>
          <w:color w:val="000000"/>
          <w:sz w:val="28"/>
        </w:rPr>
        <w:t>
      басшысы (басшының орынбасары) 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қолы, мөрі)</w:t>
      </w:r>
    </w:p>
    <w:p>
      <w:pPr>
        <w:spacing w:after="0"/>
        <w:ind w:left="0"/>
        <w:jc w:val="both"/>
      </w:pPr>
      <w:r>
        <w:rPr>
          <w:rFonts w:ascii="Times New Roman"/>
          <w:b w:val="false"/>
          <w:i w:val="false"/>
          <w:color w:val="000000"/>
          <w:sz w:val="28"/>
        </w:rPr>
        <w:t>
      Хабарламаны алдым 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агентінің)/салық төлеушінің (салық агентінің)</w:t>
      </w:r>
    </w:p>
    <w:p>
      <w:pPr>
        <w:spacing w:after="0"/>
        <w:ind w:left="0"/>
        <w:jc w:val="both"/>
      </w:pPr>
      <w:r>
        <w:rPr>
          <w:rFonts w:ascii="Times New Roman"/>
          <w:b w:val="false"/>
          <w:i w:val="false"/>
          <w:color w:val="000000"/>
          <w:sz w:val="28"/>
        </w:rPr>
        <w:t>
      лауазымды тұлғасыныңтегі, аты, әкесінің аты (ол болған жағдайда),</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Хабарлама салық төлеушіге (салық агентіне)</w:t>
      </w:r>
    </w:p>
    <w:p>
      <w:pPr>
        <w:spacing w:after="0"/>
        <w:ind w:left="0"/>
        <w:jc w:val="both"/>
      </w:pPr>
      <w:r>
        <w:rPr>
          <w:rFonts w:ascii="Times New Roman"/>
          <w:b w:val="false"/>
          <w:i w:val="false"/>
          <w:color w:val="000000"/>
          <w:sz w:val="28"/>
        </w:rPr>
        <w:t>
      табыс етілді ____________________________________________________________________</w:t>
      </w:r>
    </w:p>
    <w:p>
      <w:pPr>
        <w:spacing w:after="0"/>
        <w:ind w:left="0"/>
        <w:jc w:val="both"/>
      </w:pPr>
      <w:r>
        <w:rPr>
          <w:rFonts w:ascii="Times New Roman"/>
          <w:b w:val="false"/>
          <w:i w:val="false"/>
          <w:color w:val="000000"/>
          <w:sz w:val="28"/>
        </w:rPr>
        <w:t>
      (мемлекеттік органның лауазымды тұлғасының тегі, аты, әкесінің аты (ол болған</w:t>
      </w:r>
    </w:p>
    <w:p>
      <w:pPr>
        <w:spacing w:after="0"/>
        <w:ind w:left="0"/>
        <w:jc w:val="both"/>
      </w:pPr>
      <w:r>
        <w:rPr>
          <w:rFonts w:ascii="Times New Roman"/>
          <w:b w:val="false"/>
          <w:i w:val="false"/>
          <w:color w:val="000000"/>
          <w:sz w:val="28"/>
        </w:rPr>
        <w:t>
      жағдайда), қолы, күні)</w:t>
      </w:r>
    </w:p>
    <w:p>
      <w:pPr>
        <w:spacing w:after="0"/>
        <w:ind w:left="0"/>
        <w:jc w:val="both"/>
      </w:pPr>
      <w:r>
        <w:rPr>
          <w:rFonts w:ascii="Times New Roman"/>
          <w:b w:val="false"/>
          <w:i w:val="false"/>
          <w:color w:val="000000"/>
          <w:sz w:val="28"/>
        </w:rPr>
        <w:t>
      Хабарлама салық төлеушіге (салық агентіне)</w:t>
      </w:r>
    </w:p>
    <w:p>
      <w:pPr>
        <w:spacing w:after="0"/>
        <w:ind w:left="0"/>
        <w:jc w:val="both"/>
      </w:pPr>
      <w:r>
        <w:rPr>
          <w:rFonts w:ascii="Times New Roman"/>
          <w:b w:val="false"/>
          <w:i w:val="false"/>
          <w:color w:val="000000"/>
          <w:sz w:val="28"/>
        </w:rPr>
        <w:t>
      жіберілді ______________________________________________________________________</w:t>
      </w:r>
    </w:p>
    <w:p>
      <w:pPr>
        <w:spacing w:after="0"/>
        <w:ind w:left="0"/>
        <w:jc w:val="both"/>
      </w:pPr>
      <w:r>
        <w:rPr>
          <w:rFonts w:ascii="Times New Roman"/>
          <w:b w:val="false"/>
          <w:i w:val="false"/>
          <w:color w:val="000000"/>
          <w:sz w:val="28"/>
        </w:rPr>
        <w:t>
      (жіберу және (немесе) алу фактісін растайтын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