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c8dc" w14:textId="c07c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"Тауарлармен электрондық сауданы жүзеге асыратын және Қазақстан Республикасы салық заңнамасының корпоративтік табыс салығының есептелген сомасын азайту, дара кәсіпкер кірісінің салық салынатын сомасын дара кәсіпкердің салық салынатын кірісіне азайту, жеке тұлғаның салық салынатын кірісін дара кәсіпкердің салық салынатын кірісіне азайту бөлігіндегі нормаларын қолданатын тұлғалар осындай қызмет жөніндегі ақпаратты беру қағидаларын, мерзімдерін және нысанын бекіту туралы" Қазақстан Республикасы Қаржы министрінің 2018 жылғы 16 ақпандағы № 222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12 желтоқсандағы № 1374 бұйрығы. Қазақстан Республикасының Әділет министрлігінде 2019 жылғы 13 желтоқсанда № 19733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2016 жылғы 6 сәуірдегі "Құқықтық актілер туралы"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"Тауарлармен электрондық сауданы жүзеге асыратын және Қазақстан Республикасы салық заңнамасының корпоративтік табыс салығының есептелген сомасын азайту, дара кәсіпкер кірісінің салық салынатын сомасын дара кәсіпкердің салық салынатын кірісіне азайту, жеке тұлғаның салық салынатын кірісін дара кәсіпкердің салық салынатын кірісіне азайту бөлігіндегі нормаларын қолданатын тұлғалар осындай қызмет жөніндегі ақпаратты беру қағидаларын, мерзімдерін және нысанын бекіту туралы" Қазақстан Республикасы Қаржы министрінің 2018 жылғы 16 ақпандағы № 222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16503 болып тіркелген, Қазақстан Республикасының Нормативтік құқықтық актілерінің эталондық бақылау банкінде 2018 жылғы 13 наурызда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Тауарлармен электрондық сауданы жүзеге асыратын және Қазақстан Республикасы салық заңнамасының корпоративтік табыс салығының есептелген сомасын азайту, дара кәсіпкер кірісінің салық салынатын сомасын дара кәсіпкердің салық салынатын кірісіне азайту, жеке тұлғаның салық салынатын кірісін дара кәсіпкердің салық салынатын кірісіне азайту бөлігіндегі нормаларын қолданатын тұлғалар осындай қызмет жөніндегі ақпаратты беру қағидаларында, мерзімдерінде және </w:t>
      </w:r>
      <w:r>
        <w:rPr>
          <w:rFonts w:ascii="Times New Roman"/>
          <w:b w:val="false"/>
          <w:i w:val="false"/>
          <w:color w:val="000000"/>
          <w:sz w:val="28"/>
        </w:rPr>
        <w:t>нысанында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"13. Қағаз жеткізгіштегі ақпарат екі данада жасалады оған жеке тұлға, заңды тұлғаның басшысы және (немесе) заңды тұлғаның құрылымдық бөлімшесінің басшысы қол қояды.</w:t>
      </w:r>
    </w:p>
    <w:bookmarkEnd w:id="3"/>
    <w:p>
      <w:pPr>
        <w:spacing w:after="0"/>
        <w:ind w:left="0"/>
        <w:jc w:val="both"/>
      </w:pPr>
      <w:r>
        <w:rPr>
          <w:rFonts w:ascii="Times New Roman"/>
          <w:b w:val="false"/>
          <w:i w:val="false"/>
          <w:color w:val="000000"/>
          <w:sz w:val="28"/>
        </w:rPr>
        <w:t>
      Бұл ретте бір данасы кіріс нөмірін көрсете отырып міндетті түрде мемлекеттік кірістер органының белгісімен тұлғаға қайтарылады.</w:t>
      </w:r>
    </w:p>
    <w:p>
      <w:pPr>
        <w:spacing w:after="0"/>
        <w:ind w:left="0"/>
        <w:jc w:val="both"/>
      </w:pPr>
      <w:r>
        <w:rPr>
          <w:rFonts w:ascii="Times New Roman"/>
          <w:b w:val="false"/>
          <w:i w:val="false"/>
          <w:color w:val="000000"/>
          <w:sz w:val="28"/>
        </w:rPr>
        <w:t>
      Қағаз жеткізгіштегі ақпарат бір мезгілде электрондық жеткізгіштегі (Microsoft Excel нысанында) ақпарат болып беріледі.</w:t>
      </w:r>
    </w:p>
    <w:p>
      <w:pPr>
        <w:spacing w:after="0"/>
        <w:ind w:left="0"/>
        <w:jc w:val="both"/>
      </w:pPr>
      <w:r>
        <w:rPr>
          <w:rFonts w:ascii="Times New Roman"/>
          <w:b w:val="false"/>
          <w:i w:val="false"/>
          <w:color w:val="000000"/>
          <w:sz w:val="28"/>
        </w:rPr>
        <w:t>
      Одан әрі ақпарат тіркеледі және олар бойынша мемлекеттік кірістер органының ақпаратты компьютерлік өңдеуге мүмкіндік беретін ақпараттық жүйесіне деректерді енгізу жүзеге асырылады.</w:t>
      </w:r>
    </w:p>
    <w:p>
      <w:pPr>
        <w:spacing w:after="0"/>
        <w:ind w:left="0"/>
        <w:jc w:val="both"/>
      </w:pPr>
      <w:r>
        <w:rPr>
          <w:rFonts w:ascii="Times New Roman"/>
          <w:b w:val="false"/>
          <w:i w:val="false"/>
          <w:color w:val="000000"/>
          <w:sz w:val="28"/>
        </w:rPr>
        <w:t>
      Қағаз жеткізгіштегі ақпараттарды ұсыну күні мемлекеттік кірістер органының қағаз жеткізгіштегі ақпараттарды қабылдау күні болып табылады.".</w:t>
      </w:r>
    </w:p>
    <w:bookmarkStart w:name="z6"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