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c2871" w14:textId="60c28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"Орман ағаштарын, питомниктерді, табиғи түрде қайта түлеуге ықпал ету шаралары жүргiзілген және мемлекеттік орман қорында табиғи өсірілуге қалдырылған алқаптарды түгендеуді жүргізу қағидасын бекіту туралы" Қазақстан Республикасы Ауыл шаруашылығы министрінің міндетін атқарушының 2012 жылғы 19 қазандағы № 17-02/532 бұйрығына өзгерістер енгізу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2019 жылғы 18 желтоқсандағы № 113 бұйрығы. Қазақстан Республикасының Әділет министрлігінде 2019 жылғы 25 желтоқсанда № 19759 болып тіркелді</w:t>
      </w:r>
    </w:p>
    <w:p>
      <w:pPr>
        <w:spacing w:after="0"/>
        <w:ind w:left="0"/>
        <w:jc w:val="both"/>
      </w:pPr>
      <w:bookmarkStart w:name="z2" w:id="0"/>
      <w:r>
        <w:rPr>
          <w:rFonts w:ascii="Times New Roman"/>
          <w:b w:val="false"/>
          <w:i w:val="false"/>
          <w:color w:val="000000"/>
          <w:sz w:val="28"/>
        </w:rPr>
        <w:t>
      БҰЙЫРАМЫН:</w:t>
      </w:r>
    </w:p>
    <w:bookmarkEnd w:id="0"/>
    <w:bookmarkStart w:name="z3" w:id="1"/>
    <w:p>
      <w:pPr>
        <w:spacing w:after="0"/>
        <w:ind w:left="0"/>
        <w:jc w:val="both"/>
      </w:pPr>
      <w:r>
        <w:rPr>
          <w:rFonts w:ascii="Times New Roman"/>
          <w:b w:val="false"/>
          <w:i w:val="false"/>
          <w:color w:val="000000"/>
          <w:sz w:val="28"/>
        </w:rPr>
        <w:t xml:space="preserve">
      1. "Орман ағаштарын, питомниктерді, табиғи түрде қайта түлеуге ықпал ету шаралары жүргiзілген және мемлекеттік орман қорында табиғи өсірілуге қалдырылған алқаптарды түгендеуді жүргізу қағидасын бекіту туралы" Қазақстан Республикасы Ауыл шаруашылығы министрінің міндетін атқарушының 2012 жылғы 19 қазандағы № 17-02/532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8095 болып тіркелген, "Егемен Қазақстан" газетінің 2013 жылғы 19 қаңтардағы, 2013 жылғы 23 қаңтардағы № 34-38 (27977), 43-47 (27986) сандарында жарияланған) мынадай өзгерістер енгізілсін:</w:t>
      </w:r>
    </w:p>
    <w:bookmarkEnd w:id="1"/>
    <w:bookmarkStart w:name="z4" w:id="2"/>
    <w:p>
      <w:pPr>
        <w:spacing w:after="0"/>
        <w:ind w:left="0"/>
        <w:jc w:val="both"/>
      </w:pPr>
      <w:r>
        <w:rPr>
          <w:rFonts w:ascii="Times New Roman"/>
          <w:b w:val="false"/>
          <w:i w:val="false"/>
          <w:color w:val="000000"/>
          <w:sz w:val="28"/>
        </w:rPr>
        <w:t xml:space="preserve">
      көрсетілген бұйрықпен бекітілген Орман ағаштарын, питомниктерді, табиғи түрде қайта түлеуге ықпал ету шаралары жүргiзілген және мемлекеттік орман қорында табиғи өсірілуге қалдырылған алқаптарды түгендеуді жүргізу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"31. Табиғи түрде қайта түлеуге ықпал ету шаралары жүргiзілген және табиғи өсірілуге қалдырылған алқаптарды түгендеу кезінде:</w:t>
      </w:r>
    </w:p>
    <w:bookmarkEnd w:id="3"/>
    <w:bookmarkStart w:name="z13" w:id="4"/>
    <w:p>
      <w:pPr>
        <w:spacing w:after="0"/>
        <w:ind w:left="0"/>
        <w:jc w:val="both"/>
      </w:pPr>
      <w:r>
        <w:rPr>
          <w:rFonts w:ascii="Times New Roman"/>
          <w:b w:val="false"/>
          <w:i w:val="false"/>
          <w:color w:val="000000"/>
          <w:sz w:val="28"/>
        </w:rPr>
        <w:t xml:space="preserve">
      1) Қазақстан Республикасы Ауыл шаруашылығы министрінің 2015 жылғы 30 маусымдағы № 18-02/596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11894 болып тіркелген) бекітілген Мемлекеттік орман қоры учаскелерінде ағаш кесу қағидаларының 22-қосымшасына сәйкес Орманмен қамтылмаған және орман аясындағы табиғи түлеуін бағалау шәкілдері (бұдан әрі – Шәкіл) бойынша бағаланатын 1 гектардағы өскіндер саны;</w:t>
      </w:r>
    </w:p>
    <w:bookmarkEnd w:id="4"/>
    <w:bookmarkStart w:name="z14" w:id="5"/>
    <w:p>
      <w:pPr>
        <w:spacing w:after="0"/>
        <w:ind w:left="0"/>
        <w:jc w:val="both"/>
      </w:pPr>
      <w:r>
        <w:rPr>
          <w:rFonts w:ascii="Times New Roman"/>
          <w:b w:val="false"/>
          <w:i w:val="false"/>
          <w:color w:val="000000"/>
          <w:sz w:val="28"/>
        </w:rPr>
        <w:t>
      2) орманның табиғи түрде қайта түлеуіне ықпал ету шаралары жүргізілген учаскелер алқабы анықталады.";</w:t>
      </w:r>
    </w:p>
    <w:bookmarkEnd w:id="5"/>
    <w:bookmarkStart w:name="z12" w:id="6"/>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18-қосымша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6"/>
    <w:bookmarkStart w:name="z7" w:id="7"/>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Орман шаруашылығы және жануарлар дүниесі комитеті заңнамада белгіленген тәртіппен:</w:t>
      </w:r>
    </w:p>
    <w:bookmarkEnd w:id="7"/>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бұйрықтың Қазақстан Республикасы Экология, геология және табиғи ресурстар министрлігінің интернет-ресурсында орналастырылуын;</w:t>
      </w:r>
    </w:p>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Экология, геология және табиғи ресурстар министрлігінің Заң қызметі департаментіне осы тармақтың 1) және 2) тармақшаларында көзделген іс-шаралардың орындалуы туралы мәліметтердің ұсынылуын қамтамасыз етсін.</w:t>
      </w:r>
    </w:p>
    <w:bookmarkStart w:name="z8"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8"/>
    <w:bookmarkStart w:name="z9"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Мирзагалиев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министрінің</w:t>
            </w:r>
            <w:r>
              <w:br/>
            </w:r>
            <w:r>
              <w:rPr>
                <w:rFonts w:ascii="Times New Roman"/>
                <w:b w:val="false"/>
                <w:i w:val="false"/>
                <w:color w:val="000000"/>
                <w:sz w:val="20"/>
              </w:rPr>
              <w:t>2019 жылғы 18 желтоқсандағы</w:t>
            </w:r>
            <w:r>
              <w:br/>
            </w:r>
            <w:r>
              <w:rPr>
                <w:rFonts w:ascii="Times New Roman"/>
                <w:b w:val="false"/>
                <w:i w:val="false"/>
                <w:color w:val="000000"/>
                <w:sz w:val="20"/>
              </w:rPr>
              <w:t>№ 113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Орман ағаштарын,</w:t>
            </w:r>
            <w:r>
              <w:br/>
            </w:r>
            <w:r>
              <w:rPr>
                <w:rFonts w:ascii="Times New Roman"/>
                <w:b w:val="false"/>
                <w:i w:val="false"/>
                <w:color w:val="000000"/>
                <w:sz w:val="20"/>
              </w:rPr>
              <w:t>питомниктерді, табиғи түрде</w:t>
            </w:r>
            <w:r>
              <w:br/>
            </w:r>
            <w:r>
              <w:rPr>
                <w:rFonts w:ascii="Times New Roman"/>
                <w:b w:val="false"/>
                <w:i w:val="false"/>
                <w:color w:val="000000"/>
                <w:sz w:val="20"/>
              </w:rPr>
              <w:t>қайта түлеуге ықпал ету</w:t>
            </w:r>
            <w:r>
              <w:br/>
            </w:r>
            <w:r>
              <w:rPr>
                <w:rFonts w:ascii="Times New Roman"/>
                <w:b w:val="false"/>
                <w:i w:val="false"/>
                <w:color w:val="000000"/>
                <w:sz w:val="20"/>
              </w:rPr>
              <w:t>шаралары жүргiзілген және</w:t>
            </w:r>
            <w:r>
              <w:br/>
            </w:r>
            <w:r>
              <w:rPr>
                <w:rFonts w:ascii="Times New Roman"/>
                <w:b w:val="false"/>
                <w:i w:val="false"/>
                <w:color w:val="000000"/>
                <w:sz w:val="20"/>
              </w:rPr>
              <w:t>мемлекеттік орман қорында</w:t>
            </w:r>
            <w:r>
              <w:br/>
            </w:r>
            <w:r>
              <w:rPr>
                <w:rFonts w:ascii="Times New Roman"/>
                <w:b w:val="false"/>
                <w:i w:val="false"/>
                <w:color w:val="000000"/>
                <w:sz w:val="20"/>
              </w:rPr>
              <w:t>табиғи өсірілуге қалдырылған</w:t>
            </w:r>
            <w:r>
              <w:br/>
            </w:r>
            <w:r>
              <w:rPr>
                <w:rFonts w:ascii="Times New Roman"/>
                <w:b w:val="false"/>
                <w:i w:val="false"/>
                <w:color w:val="000000"/>
                <w:sz w:val="20"/>
              </w:rPr>
              <w:t>алқаптарды түгендеуді жүргізу</w:t>
            </w:r>
            <w:r>
              <w:br/>
            </w:r>
            <w:r>
              <w:rPr>
                <w:rFonts w:ascii="Times New Roman"/>
                <w:b w:val="false"/>
                <w:i w:val="false"/>
                <w:color w:val="000000"/>
                <w:sz w:val="20"/>
              </w:rPr>
              <w:t>қағидасына</w:t>
            </w:r>
            <w:r>
              <w:br/>
            </w:r>
            <w:r>
              <w:rPr>
                <w:rFonts w:ascii="Times New Roman"/>
                <w:b w:val="false"/>
                <w:i w:val="false"/>
                <w:color w:val="000000"/>
                <w:sz w:val="20"/>
              </w:rPr>
              <w:t>18-қосымша</w:t>
            </w:r>
          </w:p>
        </w:tc>
      </w:tr>
    </w:tbl>
    <w:bookmarkStart w:name="z11" w:id="10"/>
    <w:p>
      <w:pPr>
        <w:spacing w:after="0"/>
        <w:ind w:left="0"/>
        <w:jc w:val="left"/>
      </w:pPr>
      <w:r>
        <w:rPr>
          <w:rFonts w:ascii="Times New Roman"/>
          <w:b/>
          <w:i w:val="false"/>
          <w:color w:val="000000"/>
        </w:rPr>
        <w:t xml:space="preserve"> Орман дақылдардың нормалық жерсінуі және сақталуы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1"/>
        <w:gridCol w:w="5552"/>
        <w:gridCol w:w="4467"/>
      </w:tblGrid>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дақылдардың жерсінуі және сақталуы,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 сондай-ақ Нұр-Сұлтан қаласы айналасындағы жасыл аймақ</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