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b7fb" w14:textId="0c4b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24 желтоқсандағы № 455 бұйрығы. Қазақстан Республикасының Әділет министрлігінде 2020 жылғы 6 қаңтарда № 19835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10618 болып тіркелген, 2015 жылғы 28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Мемлекеттік мекеме:</w:t>
      </w:r>
    </w:p>
    <w:bookmarkEnd w:id="4"/>
    <w:bookmarkStart w:name="z8" w:id="5"/>
    <w:p>
      <w:pPr>
        <w:spacing w:after="0"/>
        <w:ind w:left="0"/>
        <w:jc w:val="both"/>
      </w:pPr>
      <w:r>
        <w:rPr>
          <w:rFonts w:ascii="Times New Roman"/>
          <w:b w:val="false"/>
          <w:i w:val="false"/>
          <w:color w:val="000000"/>
          <w:sz w:val="28"/>
        </w:rPr>
        <w:t>
      1) топыраққа агрохимиялық зерттеп-қарау жүргізу;</w:t>
      </w:r>
    </w:p>
    <w:bookmarkEnd w:id="5"/>
    <w:bookmarkStart w:name="z9" w:id="6"/>
    <w:p>
      <w:pPr>
        <w:spacing w:after="0"/>
        <w:ind w:left="0"/>
        <w:jc w:val="both"/>
      </w:pPr>
      <w:r>
        <w:rPr>
          <w:rFonts w:ascii="Times New Roman"/>
          <w:b w:val="false"/>
          <w:i w:val="false"/>
          <w:color w:val="000000"/>
          <w:sz w:val="28"/>
        </w:rPr>
        <w:t>
      2) өсімдік шаруашылығы өнімдері мен өңделген өнімдерінің сапасын бағалау;</w:t>
      </w:r>
    </w:p>
    <w:bookmarkEnd w:id="6"/>
    <w:bookmarkStart w:name="z10" w:id="7"/>
    <w:p>
      <w:pPr>
        <w:spacing w:after="0"/>
        <w:ind w:left="0"/>
        <w:jc w:val="both"/>
      </w:pPr>
      <w:r>
        <w:rPr>
          <w:rFonts w:ascii="Times New Roman"/>
          <w:b w:val="false"/>
          <w:i w:val="false"/>
          <w:color w:val="000000"/>
          <w:sz w:val="28"/>
        </w:rPr>
        <w:t>
      3) жер учаскелерінің иелері мен жер пайдаланушылардың өтініші бойынша топырақтың құрамындағы макро-, микроэлементтерге, ауыр металдарға, су сорындысына қосымша зерттеп-қарау жүргізу;</w:t>
      </w:r>
    </w:p>
    <w:bookmarkEnd w:id="7"/>
    <w:bookmarkStart w:name="z11" w:id="8"/>
    <w:p>
      <w:pPr>
        <w:spacing w:after="0"/>
        <w:ind w:left="0"/>
        <w:jc w:val="both"/>
      </w:pPr>
      <w:r>
        <w:rPr>
          <w:rFonts w:ascii="Times New Roman"/>
          <w:b w:val="false"/>
          <w:i w:val="false"/>
          <w:color w:val="000000"/>
          <w:sz w:val="28"/>
        </w:rPr>
        <w:t>
      4) сынақтан өткізу нәтижелері бойынша қорытынды бере отырып, аспаптар мен зертхана жабдығын, агрохимия саласындағы химиялық талдау әдістемелерін байқаудан өткізу;</w:t>
      </w:r>
    </w:p>
    <w:bookmarkEnd w:id="8"/>
    <w:bookmarkStart w:name="z12" w:id="9"/>
    <w:p>
      <w:pPr>
        <w:spacing w:after="0"/>
        <w:ind w:left="0"/>
        <w:jc w:val="both"/>
      </w:pPr>
      <w:r>
        <w:rPr>
          <w:rFonts w:ascii="Times New Roman"/>
          <w:b w:val="false"/>
          <w:i w:val="false"/>
          <w:color w:val="000000"/>
          <w:sz w:val="28"/>
        </w:rPr>
        <w:t>
      5) топыраққа, өсімдік шаруашылығы өнімдері мен өңделген өнімдеріне химиялық талдау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 түрлерін көрсетеді.".</w:t>
      </w:r>
    </w:p>
    <w:bookmarkEnd w:id="9"/>
    <w:bookmarkStart w:name="z13"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