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93217" w14:textId="d2932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 (балаларды) қабылдаушы отбасына тәрбиелеуге беру және оларды асырауға ақшалай қаражат төлеуді тағайындау" мемлекеттік көрсетілетін қызмет регламентін бекіту туралы" Астана қаласы әкімдігінің 2018 жылғы 30 мамырдағы № 107-961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әкімдігінің 2019 жылғы 8 сәуірдегі № 107-446 қаулысы. Астана қаласының Әділет департаментінде 2019 жылғы 9 сәуірде № 1219 болып тіркелді. Күші жойылды - Нұр-Сұлтан қаласы әкімдігінің 2020 жылғы 9 қазандағы № 107-2157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09.10.2020 </w:t>
      </w:r>
      <w:r>
        <w:rPr>
          <w:rFonts w:ascii="Times New Roman"/>
          <w:b w:val="false"/>
          <w:i w:val="false"/>
          <w:color w:val="ff0000"/>
          <w:sz w:val="28"/>
        </w:rPr>
        <w:t>№ 107-2157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11184 болып тіркелген) сәйкес Нұр-Сұлтан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"Баланы (балаларды) қабылдаушы отбасына тәрбиелеуге беру және оларды асырауға ақшалай қаражат төлеуді тағайындау" мемлекеттік көрсетілетін қызмет регламентін бекіту туралы" Астана қаласы әкімдігінің 2018 жылғы 30 мамырдағы № 107-961 </w:t>
      </w:r>
      <w:r>
        <w:rPr>
          <w:rFonts w:ascii="Times New Roman"/>
          <w:b w:val="false"/>
          <w:i w:val="false"/>
          <w:color w:val="000000"/>
          <w:sz w:val="28"/>
        </w:rPr>
        <w:t>қаулысына</w:t>
      </w:r>
      <w:r>
        <w:rPr>
          <w:rFonts w:ascii="Times New Roman"/>
          <w:b w:val="false"/>
          <w:i w:val="false"/>
          <w:color w:val="000000"/>
          <w:sz w:val="28"/>
        </w:rPr>
        <w:t xml:space="preserve"> (Нормативтiк құқықтық актiлердi мемлекеттiк тіркеу тiзiлiмiнде № 1178 болып тіркелген, Қазақстан Республикасы нормативтік құқықтық актілердің Эталондық бақылау банкінде 2018 жылғы 27 маусымда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қаулымен бекітілген "Баланы (балаларды) қабылдаушы отбасына тәрбиелеуге беру және оларды асырауға ақшалай қаражат төлеуді тағайындау"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 xml:space="preserve"> (бұдан әрі – Регламент):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"Баланы (балаларды) қабылдаушы отбасына тәрбиелеуге беру және оларды асырауға ақшалай қаражат төлеуді тағайындау" мемлекеттік көрсетілетін қызметті (бұдан әрі – мемлекеттік қызмет) Нұр-Сұлтан қаласы әкімдігінің уәкілетті органы – "Астана қаласының Білім басқармасы" мемлекеттік мекемесі (бұдан әрі – қызмет беруші) "Отбасы және балалар саласында көрсетілетін мемлекеттік қызметтер стандарттарын бекіту туралы" Қазақстан Республикасы Білім және ғылым министрінің 2015 жылғы 13 сәуірдегі № 198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11184 болып тіркелген) бекітілген "Баланы (балаларды) қабылдаушы отбасына тәрбиелеуге беру және оларды асырауға ақшалай қаражат төлеуді тағайындау" мемлекеттік қызмет көрсету стандартының (бұдан әрі – Стандарт) негізінде көрсетеді.";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p>
      <w:pPr>
        <w:spacing w:after="0"/>
        <w:ind w:left="0"/>
        <w:jc w:val="both"/>
      </w:pPr>
      <w:r>
        <w:rPr>
          <w:rFonts w:ascii="Times New Roman"/>
          <w:b w:val="false"/>
          <w:i w:val="false"/>
          <w:color w:val="000000"/>
          <w:sz w:val="28"/>
        </w:rPr>
        <w:t>
      "26 (жиырма алты) күнтізбелік күн" деген сандар мен сөздер "7 (жеті) жұмыс күні" деген санмен және сөздермен ауыстырылсын;</w:t>
      </w:r>
    </w:p>
    <w:p>
      <w:pPr>
        <w:spacing w:after="0"/>
        <w:ind w:left="0"/>
        <w:jc w:val="both"/>
      </w:pPr>
      <w:r>
        <w:rPr>
          <w:rFonts w:ascii="Times New Roman"/>
          <w:b w:val="false"/>
          <w:i w:val="false"/>
          <w:color w:val="000000"/>
          <w:sz w:val="28"/>
        </w:rPr>
        <w:t>
      "30 (отыз) күнтізбелік күн" деген сандар мен сөздер "10 (он) жұмыс күні" деген санмен және сөздермен ауыстырылсын;</w:t>
      </w:r>
    </w:p>
    <w:p>
      <w:pPr>
        <w:spacing w:after="0"/>
        <w:ind w:left="0"/>
        <w:jc w:val="both"/>
      </w:pPr>
      <w:r>
        <w:rPr>
          <w:rFonts w:ascii="Times New Roman"/>
          <w:b w:val="false"/>
          <w:i w:val="false"/>
          <w:color w:val="000000"/>
          <w:sz w:val="28"/>
        </w:rPr>
        <w:t>
      Регламентке қосымшада:</w:t>
      </w:r>
    </w:p>
    <w:p>
      <w:pPr>
        <w:spacing w:after="0"/>
        <w:ind w:left="0"/>
        <w:jc w:val="both"/>
      </w:pPr>
      <w:r>
        <w:rPr>
          <w:rFonts w:ascii="Times New Roman"/>
          <w:b w:val="false"/>
          <w:i w:val="false"/>
          <w:color w:val="000000"/>
          <w:sz w:val="28"/>
        </w:rPr>
        <w:t>
      "26 (жиырма алты) күнтізбелік күн" деген сандар мен сөздер "7 (жеті) жұмыс күні" деген санмен және сөздермен ауыстырылсын.</w:t>
      </w:r>
    </w:p>
    <w:bookmarkStart w:name="z7" w:id="4"/>
    <w:p>
      <w:pPr>
        <w:spacing w:after="0"/>
        <w:ind w:left="0"/>
        <w:jc w:val="both"/>
      </w:pPr>
      <w:r>
        <w:rPr>
          <w:rFonts w:ascii="Times New Roman"/>
          <w:b w:val="false"/>
          <w:i w:val="false"/>
          <w:color w:val="000000"/>
          <w:sz w:val="28"/>
        </w:rPr>
        <w:t>
      2. "Астана қаласының Білім басқармасы" мемлекеттік мекемесінің басшысы Қазақстан Республикасының заңнамасында белгіленген тәртіпте:</w:t>
      </w:r>
    </w:p>
    <w:bookmarkEnd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Нұр-Сұлтан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 ресми жарияланғаннан кейін Нұр-Сұлтан қаласы әкімдігінің интернет-ресурсында орналастырылуын;</w:t>
      </w:r>
    </w:p>
    <w:p>
      <w:pPr>
        <w:spacing w:after="0"/>
        <w:ind w:left="0"/>
        <w:jc w:val="both"/>
      </w:pPr>
      <w:r>
        <w:rPr>
          <w:rFonts w:ascii="Times New Roman"/>
          <w:b w:val="false"/>
          <w:i w:val="false"/>
          <w:color w:val="000000"/>
          <w:sz w:val="28"/>
        </w:rPr>
        <w:t xml:space="preserve">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 </w:t>
      </w:r>
    </w:p>
    <w:bookmarkStart w:name="z8" w:id="5"/>
    <w:p>
      <w:pPr>
        <w:spacing w:after="0"/>
        <w:ind w:left="0"/>
        <w:jc w:val="both"/>
      </w:pPr>
      <w:r>
        <w:rPr>
          <w:rFonts w:ascii="Times New Roman"/>
          <w:b w:val="false"/>
          <w:i w:val="false"/>
          <w:color w:val="000000"/>
          <w:sz w:val="28"/>
        </w:rPr>
        <w:t>
      3. Осы қаулының орындалуын бақылау Нұр-Сұлтан қаласы әкімінің орынбасары М.Е. Бектұроваға жүктелсін.</w:t>
      </w:r>
    </w:p>
    <w:bookmarkEnd w:id="5"/>
    <w:bookmarkStart w:name="z9" w:id="6"/>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