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6ac5a" w14:textId="906ac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Астана қаласы әкімдігінің 2015 жылғы 22 маусымдағы № 12-1035 қаулысына өзгеріс енгізу туралы</w:t>
      </w:r>
    </w:p>
    <w:p>
      <w:pPr>
        <w:spacing w:after="0"/>
        <w:ind w:left="0"/>
        <w:jc w:val="both"/>
      </w:pPr>
      <w:r>
        <w:rPr>
          <w:rFonts w:ascii="Times New Roman"/>
          <w:b w:val="false"/>
          <w:i w:val="false"/>
          <w:color w:val="000000"/>
          <w:sz w:val="28"/>
        </w:rPr>
        <w:t>Нұр-Сұлтан қаласы әкімдігінің 2019 жылғы 1 тамыздағы № 506-1067 қаулысы. Нұр-Сұлтан қаласының Әділет департаментінде 2019 жылғы 1 тамызда № 1242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37-бабына</w:t>
      </w:r>
      <w:r>
        <w:rPr>
          <w:rFonts w:ascii="Times New Roman"/>
          <w:b w:val="false"/>
          <w:i w:val="false"/>
          <w:color w:val="000000"/>
          <w:sz w:val="28"/>
        </w:rPr>
        <w:t xml:space="preserve">, "Діни қызмет және діни бірлестіктер туралы" 2011 жылғы 11 қазандағы Қазақстан Республикасы Заңы 5-бабының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Нұр-Сұлтан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Астана қаласы әкімдігінің 2015 жылғы 22 маусымдағы № 12-1035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926 болып тіркелген, "Астана ақшамы" және "Вечерняя Астана" газеттерінде 2015 жылғы 30 шілдеде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жоғарыда көрсетілген қаулыға </w:t>
      </w:r>
      <w:r>
        <w:rPr>
          <w:rFonts w:ascii="Times New Roman"/>
          <w:b w:val="false"/>
          <w:i w:val="false"/>
          <w:color w:val="000000"/>
          <w:sz w:val="28"/>
        </w:rPr>
        <w:t>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2. "Нұр-Сұлтан қаласының Қоғамдық даму істері басқармасы" мемлекеттік мекемесінің басшысы Қазақстан Республикасының заңнамасында белгіленген тәртіпте: </w:t>
      </w:r>
    </w:p>
    <w:bookmarkEnd w:id="3"/>
    <w:bookmarkStart w:name="z5" w:id="4"/>
    <w:p>
      <w:pPr>
        <w:spacing w:after="0"/>
        <w:ind w:left="0"/>
        <w:jc w:val="both"/>
      </w:pPr>
      <w:r>
        <w:rPr>
          <w:rFonts w:ascii="Times New Roman"/>
          <w:b w:val="false"/>
          <w:i w:val="false"/>
          <w:color w:val="000000"/>
          <w:sz w:val="28"/>
        </w:rPr>
        <w:t xml:space="preserve">
      1) осы қаулының аумақтық әділет органында мемлекеттік тіркелуін; </w:t>
      </w:r>
    </w:p>
    <w:bookmarkEnd w:id="4"/>
    <w:bookmarkStart w:name="z6" w:id="5"/>
    <w:p>
      <w:pPr>
        <w:spacing w:after="0"/>
        <w:ind w:left="0"/>
        <w:jc w:val="both"/>
      </w:pPr>
      <w:r>
        <w:rPr>
          <w:rFonts w:ascii="Times New Roman"/>
          <w:b w:val="false"/>
          <w:i w:val="false"/>
          <w:color w:val="000000"/>
          <w:sz w:val="28"/>
        </w:rPr>
        <w:t xml:space="preserve">
      2) осы қаулының көшірмесін мемлекеттік тіркелген күнінен бастап күнтізбелік он күн ішінде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w:t>
      </w:r>
    </w:p>
    <w:bookmarkEnd w:id="5"/>
    <w:bookmarkStart w:name="z7" w:id="6"/>
    <w:p>
      <w:pPr>
        <w:spacing w:after="0"/>
        <w:ind w:left="0"/>
        <w:jc w:val="both"/>
      </w:pPr>
      <w:r>
        <w:rPr>
          <w:rFonts w:ascii="Times New Roman"/>
          <w:b w:val="false"/>
          <w:i w:val="false"/>
          <w:color w:val="000000"/>
          <w:sz w:val="28"/>
        </w:rPr>
        <w:t xml:space="preserve">
      3) осы қаулы мемлекеттік тіркелген күнінен бастап күнтізбелік он күн ішінде оның көшірмесін Нұр-Сұлтан қаласының аумағында таратылатын мерзімді баспа басылымдарында ресми жариялау үшін жіберуді; </w:t>
      </w:r>
    </w:p>
    <w:bookmarkEnd w:id="6"/>
    <w:bookmarkStart w:name="z8" w:id="7"/>
    <w:p>
      <w:pPr>
        <w:spacing w:after="0"/>
        <w:ind w:left="0"/>
        <w:jc w:val="both"/>
      </w:pPr>
      <w:r>
        <w:rPr>
          <w:rFonts w:ascii="Times New Roman"/>
          <w:b w:val="false"/>
          <w:i w:val="false"/>
          <w:color w:val="000000"/>
          <w:sz w:val="28"/>
        </w:rPr>
        <w:t xml:space="preserve">
      4) осы қаулы ресми жарияланғаннан кейін Нұр-Сұлтан қаласы әкімдігінің интернет-ресурсында орналастырылуын; </w:t>
      </w:r>
    </w:p>
    <w:bookmarkEnd w:id="7"/>
    <w:bookmarkStart w:name="z9" w:id="8"/>
    <w:p>
      <w:pPr>
        <w:spacing w:after="0"/>
        <w:ind w:left="0"/>
        <w:jc w:val="both"/>
      </w:pPr>
      <w:r>
        <w:rPr>
          <w:rFonts w:ascii="Times New Roman"/>
          <w:b w:val="false"/>
          <w:i w:val="false"/>
          <w:color w:val="000000"/>
          <w:sz w:val="28"/>
        </w:rPr>
        <w:t xml:space="preserve">
      5) осы қаулы мемлекеттік тіркелгеннен кейін он жұмыс күні ішінде аумақтық әділет органына осы тармақтың 1), 2), 3) және 4) тармақшаларымен көзделген іс-шаралардың орындалуы туралы мәліметтерді ұсынуды қамтамасыз етсін. </w:t>
      </w:r>
    </w:p>
    <w:bookmarkEnd w:id="8"/>
    <w:bookmarkStart w:name="z10" w:id="9"/>
    <w:p>
      <w:pPr>
        <w:spacing w:after="0"/>
        <w:ind w:left="0"/>
        <w:jc w:val="both"/>
      </w:pPr>
      <w:r>
        <w:rPr>
          <w:rFonts w:ascii="Times New Roman"/>
          <w:b w:val="false"/>
          <w:i w:val="false"/>
          <w:color w:val="000000"/>
          <w:sz w:val="28"/>
        </w:rPr>
        <w:t xml:space="preserve">
      3. Осы қаулының орындалуын бақылау Нұр-Сұлтан қаласы әкімінің орынбасары Б.М. Мәкенге жүктелсін. </w:t>
      </w:r>
    </w:p>
    <w:bookmarkEnd w:id="9"/>
    <w:bookmarkStart w:name="z11" w:id="10"/>
    <w:p>
      <w:pPr>
        <w:spacing w:after="0"/>
        <w:ind w:left="0"/>
        <w:jc w:val="both"/>
      </w:pPr>
      <w:r>
        <w:rPr>
          <w:rFonts w:ascii="Times New Roman"/>
          <w:b w:val="false"/>
          <w:i w:val="false"/>
          <w:color w:val="000000"/>
          <w:sz w:val="28"/>
        </w:rPr>
        <w:t xml:space="preserve">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Нұр-Сұлтан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Көлгінов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 әкімдігінің</w:t>
            </w:r>
            <w:r>
              <w:br/>
            </w:r>
            <w:r>
              <w:rPr>
                <w:rFonts w:ascii="Times New Roman"/>
                <w:b w:val="false"/>
                <w:i w:val="false"/>
                <w:color w:val="000000"/>
                <w:sz w:val="20"/>
              </w:rPr>
              <w:t>2019 жылғы 1 тамыздағы</w:t>
            </w:r>
            <w:r>
              <w:br/>
            </w:r>
            <w:r>
              <w:rPr>
                <w:rFonts w:ascii="Times New Roman"/>
                <w:b w:val="false"/>
                <w:i w:val="false"/>
                <w:color w:val="000000"/>
                <w:sz w:val="20"/>
              </w:rPr>
              <w:t>№ 1242 қаулысына</w:t>
            </w:r>
            <w:r>
              <w:br/>
            </w:r>
            <w:r>
              <w:rPr>
                <w:rFonts w:ascii="Times New Roman"/>
                <w:b w:val="false"/>
                <w:i w:val="false"/>
                <w:color w:val="000000"/>
                <w:sz w:val="20"/>
              </w:rPr>
              <w:t>қосымша</w:t>
            </w:r>
          </w:p>
        </w:tc>
      </w:tr>
    </w:tbl>
    <w:bookmarkStart w:name="z13" w:id="11"/>
    <w:p>
      <w:pPr>
        <w:spacing w:after="0"/>
        <w:ind w:left="0"/>
        <w:jc w:val="left"/>
      </w:pPr>
      <w:r>
        <w:rPr>
          <w:rFonts w:ascii="Times New Roman"/>
          <w:b/>
          <w:i w:val="false"/>
          <w:color w:val="000000"/>
        </w:rPr>
        <w:t xml:space="preserve"> Діни әдебиетті және діни мазмұндағы өзге де ақпараттық материалдарды, діни мақсаттағы заттарды тарату үшін арнайы тұрақты үй-жайлардың орналастырылуы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7"/>
        <w:gridCol w:w="5601"/>
        <w:gridCol w:w="5042"/>
      </w:tblGrid>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тұрақты үй-жайлардың атауы</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тұрақты үй-жайлардың орналасқан жері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ауданы</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"HORECA" дүкені</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Тәуелсіздік даңғылы, № 51/1 үй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ауданы</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 Шариф" дүкені</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С. Рахымов көшесі, № 95 үй</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"Амина" дүкені</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С. Рахымов көшесі, № 95 үй</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"Кәусар" дүкені</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С. Рахымов көшесі, № 95 үй</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"Ханиф" дүкені</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С. Рахымов көшесі, № 95 үй</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Золота" зергерлік дүкені</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А. Бараев көшесі, № 3 үй</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"Книжник" дүкені</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А. Бараев көшесі, № 10/5 үй</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"Вороненко"</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Абай даңғылы, № 89 үй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"Амина"</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Қабанбай батыр даңғылы, № 36 үй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ауданы</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"Путь к себе" дүкені</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Жеңіс даңғылы, № 24 үй</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"Экономикс" дүкені</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Бейбітшілік көшесі, № 32 үй</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"Экономикс" дүкені</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С. Сейфуллин көшесі, № 23 үй</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