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7806" w14:textId="7c27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Ақмола облысы әкімдігінің 2016 жылғы 25 сәуірдегі № А-5/191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12 қарашадағы № А-11/542 қаулысы. Ақмола облысының Әділет департаментінде 2019 жылғы 25 қарашада № 7503 болып тіркелді. Күші жойылды - Ақмола облысы әкімдігінің 2020 жылғы 3 қарашадағы № А-11/554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03.11.2020 </w:t>
      </w:r>
      <w:r>
        <w:rPr>
          <w:rFonts w:ascii="Times New Roman"/>
          <w:b w:val="false"/>
          <w:i w:val="false"/>
          <w:color w:val="ff0000"/>
          <w:sz w:val="28"/>
        </w:rPr>
        <w:t>№ А-11 /554</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Ақмола облысы әкімдігінің 2016 жылғы 25 сәуірдегі № А-5/191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5383 болып тіркелген, "Әділет" ақпараттық-құқықтық жүйесінде 2016 жылғы 6 маусымда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осы қаулымен бекітілген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 Мұратұлына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А-11/542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25 сәуірдегі</w:t>
            </w:r>
            <w:r>
              <w:br/>
            </w:r>
            <w:r>
              <w:rPr>
                <w:rFonts w:ascii="Times New Roman"/>
                <w:b w:val="false"/>
                <w:i w:val="false"/>
                <w:color w:val="000000"/>
                <w:sz w:val="20"/>
              </w:rPr>
              <w:t>№ А-5/191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 (бұдан әрі – мемлекеттік көрсетілетін қызмет) "Ақмола облысының мемлекеттік сәулет-құрылыс бақылау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"электрондық үкімет" веб-порталы: www.egov.kz (бұдан әрі-портал)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Ұлттық экономика министрінің міндетін атқарушысының 2016 жылғы 12 ақпандағы № 74 бұйрығымен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стандартының, (Нормативтіқ құқықтық актілерді мемлекеттік тіркеу тізілімінде № 13213 болып тіркелді) (осыдан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беру (бұдан әрі – куәлік).</w:t>
      </w:r>
    </w:p>
    <w:bookmarkEnd w:id="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(әрекеттің) мазмұны, оны әрбір құрылымдық бөлімшелердің бөлінісінде орындаудың ұзақтығы:</w:t>
      </w:r>
    </w:p>
    <w:bookmarkEnd w:id="12"/>
    <w:bookmarkStart w:name="z15" w:id="13"/>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 5 минут;</w:t>
      </w:r>
    </w:p>
    <w:bookmarkEnd w:id="13"/>
    <w:bookmarkStart w:name="z16" w:id="14"/>
    <w:p>
      <w:pPr>
        <w:spacing w:after="0"/>
        <w:ind w:left="0"/>
        <w:jc w:val="both"/>
      </w:pPr>
      <w:r>
        <w:rPr>
          <w:rFonts w:ascii="Times New Roman"/>
          <w:b w:val="false"/>
          <w:i w:val="false"/>
          <w:color w:val="000000"/>
          <w:sz w:val="28"/>
        </w:rPr>
        <w:t>
      2) басшы құжаттарды қарайды және жауапты орындаушыны белгілейді – 10 минут;</w:t>
      </w:r>
    </w:p>
    <w:bookmarkEnd w:id="14"/>
    <w:bookmarkStart w:name="z17" w:id="15"/>
    <w:p>
      <w:pPr>
        <w:spacing w:after="0"/>
        <w:ind w:left="0"/>
        <w:jc w:val="both"/>
      </w:pPr>
      <w:r>
        <w:rPr>
          <w:rFonts w:ascii="Times New Roman"/>
          <w:b w:val="false"/>
          <w:i w:val="false"/>
          <w:color w:val="000000"/>
          <w:sz w:val="28"/>
        </w:rPr>
        <w:t>
      3) жауапты орындаушысы ұсынылған құжаттардың рұқсаттық талаптарға сәйкестігін тексереді, куәлікті дайындайды – 15 минут;</w:t>
      </w:r>
    </w:p>
    <w:bookmarkEnd w:id="15"/>
    <w:bookmarkStart w:name="z18" w:id="16"/>
    <w:p>
      <w:pPr>
        <w:spacing w:after="0"/>
        <w:ind w:left="0"/>
        <w:jc w:val="both"/>
      </w:pPr>
      <w:r>
        <w:rPr>
          <w:rFonts w:ascii="Times New Roman"/>
          <w:b w:val="false"/>
          <w:i w:val="false"/>
          <w:color w:val="000000"/>
          <w:sz w:val="28"/>
        </w:rPr>
        <w:t>
      4) басшы куәлікке қол қояды – 5 минут;</w:t>
      </w:r>
    </w:p>
    <w:bookmarkEnd w:id="16"/>
    <w:bookmarkStart w:name="z19" w:id="17"/>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тіркейді және береді – 5 минут.</w:t>
      </w:r>
    </w:p>
    <w:bookmarkEnd w:id="17"/>
    <w:bookmarkStart w:name="z20" w:id="18"/>
    <w:p>
      <w:pPr>
        <w:spacing w:after="0"/>
        <w:ind w:left="0"/>
        <w:jc w:val="both"/>
      </w:pPr>
      <w:r>
        <w:rPr>
          <w:rFonts w:ascii="Times New Roman"/>
          <w:b w:val="false"/>
          <w:i w:val="false"/>
          <w:color w:val="000000"/>
          <w:sz w:val="28"/>
        </w:rPr>
        <w:t>
      6. Келесі рәсімдерді (әрекеттерің) орындауды бастау үшін негіз болып табылатын мемлекеттік қызметті көрсету бойынша рәсімнің (әрекеттерің) нәтижесі:</w:t>
      </w:r>
    </w:p>
    <w:bookmarkEnd w:id="18"/>
    <w:bookmarkStart w:name="z21" w:id="19"/>
    <w:p>
      <w:pPr>
        <w:spacing w:after="0"/>
        <w:ind w:left="0"/>
        <w:jc w:val="both"/>
      </w:pPr>
      <w:r>
        <w:rPr>
          <w:rFonts w:ascii="Times New Roman"/>
          <w:b w:val="false"/>
          <w:i w:val="false"/>
          <w:color w:val="000000"/>
          <w:sz w:val="28"/>
        </w:rPr>
        <w:t>
      1) құжаттарды қабылдау және тіркеу;</w:t>
      </w:r>
    </w:p>
    <w:bookmarkEnd w:id="19"/>
    <w:bookmarkStart w:name="z22" w:id="20"/>
    <w:p>
      <w:pPr>
        <w:spacing w:after="0"/>
        <w:ind w:left="0"/>
        <w:jc w:val="both"/>
      </w:pPr>
      <w:r>
        <w:rPr>
          <w:rFonts w:ascii="Times New Roman"/>
          <w:b w:val="false"/>
          <w:i w:val="false"/>
          <w:color w:val="000000"/>
          <w:sz w:val="28"/>
        </w:rPr>
        <w:t>
      2) жауапты орындаушыны белгілеу;</w:t>
      </w:r>
    </w:p>
    <w:bookmarkEnd w:id="20"/>
    <w:bookmarkStart w:name="z23" w:id="21"/>
    <w:p>
      <w:pPr>
        <w:spacing w:after="0"/>
        <w:ind w:left="0"/>
        <w:jc w:val="both"/>
      </w:pPr>
      <w:r>
        <w:rPr>
          <w:rFonts w:ascii="Times New Roman"/>
          <w:b w:val="false"/>
          <w:i w:val="false"/>
          <w:color w:val="000000"/>
          <w:sz w:val="28"/>
        </w:rPr>
        <w:t>
      3) ұсынылған құжаттардың рұқсаттық талаптарға сәйкестігін тексереді, куәлікті даярлау;</w:t>
      </w:r>
    </w:p>
    <w:bookmarkEnd w:id="21"/>
    <w:bookmarkStart w:name="z24" w:id="22"/>
    <w:p>
      <w:pPr>
        <w:spacing w:after="0"/>
        <w:ind w:left="0"/>
        <w:jc w:val="both"/>
      </w:pPr>
      <w:r>
        <w:rPr>
          <w:rFonts w:ascii="Times New Roman"/>
          <w:b w:val="false"/>
          <w:i w:val="false"/>
          <w:color w:val="000000"/>
          <w:sz w:val="28"/>
        </w:rPr>
        <w:t>
      4) куәлікке қол қою;</w:t>
      </w:r>
    </w:p>
    <w:bookmarkEnd w:id="22"/>
    <w:bookmarkStart w:name="z25" w:id="23"/>
    <w:p>
      <w:pPr>
        <w:spacing w:after="0"/>
        <w:ind w:left="0"/>
        <w:jc w:val="both"/>
      </w:pPr>
      <w:r>
        <w:rPr>
          <w:rFonts w:ascii="Times New Roman"/>
          <w:b w:val="false"/>
          <w:i w:val="false"/>
          <w:color w:val="000000"/>
          <w:sz w:val="28"/>
        </w:rPr>
        <w:t>
      5) куәлік беру.</w:t>
      </w:r>
    </w:p>
    <w:bookmarkEnd w:id="23"/>
    <w:bookmarkStart w:name="z26" w:id="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әрекет тәртібін сипаттау</w:t>
      </w:r>
    </w:p>
    <w:bookmarkEnd w:id="24"/>
    <w:bookmarkStart w:name="z27" w:id="2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5"/>
    <w:bookmarkStart w:name="z28" w:id="26"/>
    <w:p>
      <w:pPr>
        <w:spacing w:after="0"/>
        <w:ind w:left="0"/>
        <w:jc w:val="both"/>
      </w:pPr>
      <w:r>
        <w:rPr>
          <w:rFonts w:ascii="Times New Roman"/>
          <w:b w:val="false"/>
          <w:i w:val="false"/>
          <w:color w:val="000000"/>
          <w:sz w:val="28"/>
        </w:rPr>
        <w:t>
      1) кеңсенің қызметкері;</w:t>
      </w:r>
    </w:p>
    <w:bookmarkEnd w:id="26"/>
    <w:bookmarkStart w:name="z29" w:id="27"/>
    <w:p>
      <w:pPr>
        <w:spacing w:after="0"/>
        <w:ind w:left="0"/>
        <w:jc w:val="both"/>
      </w:pPr>
      <w:r>
        <w:rPr>
          <w:rFonts w:ascii="Times New Roman"/>
          <w:b w:val="false"/>
          <w:i w:val="false"/>
          <w:color w:val="000000"/>
          <w:sz w:val="28"/>
        </w:rPr>
        <w:t>
      2) басшы;</w:t>
      </w:r>
    </w:p>
    <w:bookmarkEnd w:id="27"/>
    <w:bookmarkStart w:name="z30" w:id="28"/>
    <w:p>
      <w:pPr>
        <w:spacing w:after="0"/>
        <w:ind w:left="0"/>
        <w:jc w:val="both"/>
      </w:pPr>
      <w:r>
        <w:rPr>
          <w:rFonts w:ascii="Times New Roman"/>
          <w:b w:val="false"/>
          <w:i w:val="false"/>
          <w:color w:val="000000"/>
          <w:sz w:val="28"/>
        </w:rPr>
        <w:t>
      3) жауапты орындаушы.</w:t>
      </w:r>
    </w:p>
    <w:bookmarkEnd w:id="28"/>
    <w:bookmarkStart w:name="z31" w:id="29"/>
    <w:p>
      <w:pPr>
        <w:spacing w:after="0"/>
        <w:ind w:left="0"/>
        <w:jc w:val="both"/>
      </w:pPr>
      <w:r>
        <w:rPr>
          <w:rFonts w:ascii="Times New Roman"/>
          <w:b w:val="false"/>
          <w:i w:val="false"/>
          <w:color w:val="000000"/>
          <w:sz w:val="28"/>
        </w:rPr>
        <w:t>
      8. Әрбір рәсімнің (әрекеттер) ұзақтығын көрсете отырып, құрылымдық бөлімшелер (қызметкерлер) арасындағы рәсімдердің (әрекеттерің) реттілігін сипаттау:</w:t>
      </w:r>
    </w:p>
    <w:bookmarkEnd w:id="29"/>
    <w:bookmarkStart w:name="z32" w:id="30"/>
    <w:p>
      <w:pPr>
        <w:spacing w:after="0"/>
        <w:ind w:left="0"/>
        <w:jc w:val="both"/>
      </w:pPr>
      <w:r>
        <w:rPr>
          <w:rFonts w:ascii="Times New Roman"/>
          <w:b w:val="false"/>
          <w:i w:val="false"/>
          <w:color w:val="000000"/>
          <w:sz w:val="28"/>
        </w:rPr>
        <w:t>
      1) кеңсенің қызметкері құжаттарды қабылдауды және тіркеуді жүзеге асырады – 5 минут;</w:t>
      </w:r>
    </w:p>
    <w:bookmarkEnd w:id="30"/>
    <w:bookmarkStart w:name="z33" w:id="31"/>
    <w:p>
      <w:pPr>
        <w:spacing w:after="0"/>
        <w:ind w:left="0"/>
        <w:jc w:val="both"/>
      </w:pPr>
      <w:r>
        <w:rPr>
          <w:rFonts w:ascii="Times New Roman"/>
          <w:b w:val="false"/>
          <w:i w:val="false"/>
          <w:color w:val="000000"/>
          <w:sz w:val="28"/>
        </w:rPr>
        <w:t>
      2) басшы құжаттарды қарайды және жауапты орындаушыны белгілейді – 10 минут;</w:t>
      </w:r>
    </w:p>
    <w:bookmarkEnd w:id="31"/>
    <w:bookmarkStart w:name="z34" w:id="32"/>
    <w:p>
      <w:pPr>
        <w:spacing w:after="0"/>
        <w:ind w:left="0"/>
        <w:jc w:val="both"/>
      </w:pPr>
      <w:r>
        <w:rPr>
          <w:rFonts w:ascii="Times New Roman"/>
          <w:b w:val="false"/>
          <w:i w:val="false"/>
          <w:color w:val="000000"/>
          <w:sz w:val="28"/>
        </w:rPr>
        <w:t>
      3) жауапты орындаушысы ұсынылған құжаттардың рұқсаттық талаптарға сәйкестігін тексереді, куәлікті дайындайды – 15 минут;</w:t>
      </w:r>
    </w:p>
    <w:bookmarkEnd w:id="32"/>
    <w:bookmarkStart w:name="z35" w:id="33"/>
    <w:p>
      <w:pPr>
        <w:spacing w:after="0"/>
        <w:ind w:left="0"/>
        <w:jc w:val="both"/>
      </w:pPr>
      <w:r>
        <w:rPr>
          <w:rFonts w:ascii="Times New Roman"/>
          <w:b w:val="false"/>
          <w:i w:val="false"/>
          <w:color w:val="000000"/>
          <w:sz w:val="28"/>
        </w:rPr>
        <w:t>
      4) басшы куәлікке қол қояды – 5 минут;</w:t>
      </w:r>
    </w:p>
    <w:bookmarkEnd w:id="33"/>
    <w:bookmarkStart w:name="z36" w:id="34"/>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тіркейді және береді – 5 минут.</w:t>
      </w:r>
    </w:p>
    <w:bookmarkEnd w:id="34"/>
    <w:bookmarkStart w:name="z37" w:id="35"/>
    <w:p>
      <w:pPr>
        <w:spacing w:after="0"/>
        <w:ind w:left="0"/>
        <w:jc w:val="left"/>
      </w:pPr>
      <w:r>
        <w:rPr>
          <w:rFonts w:ascii="Times New Roman"/>
          <w:b/>
          <w:i w:val="false"/>
          <w:color w:val="000000"/>
        </w:rPr>
        <w:t xml:space="preserve"> 4. Мемлекеттік қызметті көрсету процесінде ақпараттық жүйелерді қолдану тәртібін сипаттау</w:t>
      </w:r>
    </w:p>
    <w:bookmarkEnd w:id="35"/>
    <w:bookmarkStart w:name="z38" w:id="36"/>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көрсетілетін қызметті беруші мен көрсетілетін қызметті алушының рәсімдерінің (әрекеттері) реттілігін сипаттау:</w:t>
      </w:r>
    </w:p>
    <w:bookmarkEnd w:id="3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әрі–БСН), сондай – ақ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1-процесс-қызметті алу үшін көрсетілетін қызметті алушының порталда ЖСН/БСН және парольді енгізу үдерісі (авторизациялау үдерісі);</w:t>
      </w:r>
    </w:p>
    <w:p>
      <w:pPr>
        <w:spacing w:after="0"/>
        <w:ind w:left="0"/>
        <w:jc w:val="both"/>
      </w:pPr>
      <w:r>
        <w:rPr>
          <w:rFonts w:ascii="Times New Roman"/>
          <w:b w:val="false"/>
          <w:i w:val="false"/>
          <w:color w:val="000000"/>
          <w:sz w:val="28"/>
        </w:rPr>
        <w:t>
      1 - 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көшірмелерін электрондық түрде бекіту, сондай-ақ көрсетілетін қызметті алушының сұрау салуды куәландыру (қол қою) үшін электрондық-цифрлық қолтаңбаның (бұдан әрі-ЭЦҚ) тіркеу куәлігін;</w:t>
      </w:r>
    </w:p>
    <w:p>
      <w:pPr>
        <w:spacing w:after="0"/>
        <w:ind w:left="0"/>
        <w:jc w:val="both"/>
      </w:pPr>
      <w:r>
        <w:rPr>
          <w:rFonts w:ascii="Times New Roman"/>
          <w:b w:val="false"/>
          <w:i w:val="false"/>
          <w:color w:val="000000"/>
          <w:sz w:val="28"/>
        </w:rPr>
        <w:t>
      2 – шарт-порталда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ЖСН/БСН және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 процесс -көрсетілетін қызметті алушының ЭЦҚ түпнұсқалығының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-көрсетілетін қызметті алушының ЭЦҚ куәландырылған (қол қойылған) электрондық құжатты (көрсетілетін қызметті алушының сұрау салуын) көрсетілетін қызметті берушінің сұрау салуды өңдеуі үшін "электрондық үкімет" өңірлік шлюзі автоматтандырылған жұмыс орнында "электрондық үкімет" шлюзі арқылы жолдау;</w:t>
      </w:r>
    </w:p>
    <w:p>
      <w:pPr>
        <w:spacing w:after="0"/>
        <w:ind w:left="0"/>
        <w:jc w:val="both"/>
      </w:pPr>
      <w:r>
        <w:rPr>
          <w:rFonts w:ascii="Times New Roman"/>
          <w:b w:val="false"/>
          <w:i w:val="false"/>
          <w:color w:val="000000"/>
          <w:sz w:val="28"/>
        </w:rPr>
        <w:t xml:space="preserve">
      3 – шарт-көрсетілетін қызметті берушінің көрсетілетін қызметті алушының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және қызмет көрсету негіздерінің сәйкестігін тексеруі;</w:t>
      </w:r>
    </w:p>
    <w:p>
      <w:pPr>
        <w:spacing w:after="0"/>
        <w:ind w:left="0"/>
        <w:jc w:val="both"/>
      </w:pPr>
      <w:r>
        <w:rPr>
          <w:rFonts w:ascii="Times New Roman"/>
          <w:b w:val="false"/>
          <w:i w:val="false"/>
          <w:color w:val="000000"/>
          <w:sz w:val="28"/>
        </w:rPr>
        <w:t>
      6 - процесс -көрсетілетін қызметті алушының порталмен қалыптастырылған қызмет нәтижесін (электрондық құжат нысанындағы хабарлама) алуы. Электрондық құжат қызмет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(әрекеттерің) ретін, көрсетілетін қызметті берушінің толық сипаттамасы құрылымдық бөлімшелерінің (қызметкерлерінің) өзара іс-қимылдарының, сондай-ақ өзге көрсетілген қызмет берушілермен өзара әрекет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көрсетіледі.өрсетілетін қызметті алушының үрдісі (әрекеттері).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0" w:id="37"/>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37"/>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2" w:id="38"/>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қызметті көрсету бизнес-процестерінің анықтамалығы</w:t>
      </w:r>
    </w:p>
    <w:bookmarkEnd w:id="38"/>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