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df211" w14:textId="97df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Целиноград ауданының аумағында орналасқан Соленая Балка бөгетінің су қорғау аймағы мен белдеуін және оларды шаруашылыққа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24 желтоқсандағы № А-12/639 қаулысы. Ақмола облысының Әділет департаментінде 2019 жылғы 25 желтоқсанда № 7601 болып тіркелді. Күші жойылды - Ақмола облысы әкімдігінің 2022 жылғы 3 мамырдағы № А-5/222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ff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2003 жылғы 9 шілдедегі Қазақстан Республикасының Су кодексінің </w:t>
      </w:r>
      <w:r>
        <w:rPr>
          <w:rFonts w:ascii="Times New Roman"/>
          <w:b w:val="false"/>
          <w:i w:val="false"/>
          <w:color w:val="000000"/>
          <w:sz w:val="28"/>
        </w:rPr>
        <w:t>39-бабына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Ақмола облысы Целиноград ауданының аумағында орналасқан Соленая Балка бөгетінің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Ақмола облысы Целиноград ауданының аумағында орналасқан Соленая Балка бөгетінің су қорғау аймағы мен белдеуін шаруашылыққа пайдалану режимі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Ғ.К. Әбдіхалықовқа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w:t>
            </w:r>
          </w:p>
          <w:p>
            <w:pPr>
              <w:spacing w:after="20"/>
              <w:ind w:left="20"/>
              <w:jc w:val="both"/>
            </w:pPr>
            <w:r>
              <w:rPr>
                <w:rFonts w:ascii="Times New Roman"/>
                <w:b w:val="false"/>
                <w:i/>
                <w:color w:val="000000"/>
                <w:sz w:val="20"/>
              </w:rPr>
              <w:t>табиғи ресурстар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w:t>
            </w:r>
          </w:p>
          <w:p>
            <w:pPr>
              <w:spacing w:after="20"/>
              <w:ind w:left="20"/>
              <w:jc w:val="both"/>
            </w:pPr>
            <w:r>
              <w:rPr>
                <w:rFonts w:ascii="Times New Roman"/>
                <w:b w:val="false"/>
                <w:i/>
                <w:color w:val="000000"/>
                <w:sz w:val="20"/>
              </w:rPr>
              <w:t>реттеу және қорғау жөніндегі</w:t>
            </w:r>
          </w:p>
          <w:p>
            <w:pPr>
              <w:spacing w:after="20"/>
              <w:ind w:left="20"/>
              <w:jc w:val="both"/>
            </w:pPr>
            <w:r>
              <w:rPr>
                <w:rFonts w:ascii="Times New Roman"/>
                <w:b w:val="false"/>
                <w:i/>
                <w:color w:val="000000"/>
                <w:sz w:val="20"/>
              </w:rPr>
              <w:t>Есіл бассейндік инспекциясы"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А-12/639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Ақмола облысы Целиноград ауданының аумағында орналасқан Соленая Балка бөгетінің су қорғау аймағы мен белдеуі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Соленая Балка бөгеті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Қоянды ауылдық округі, Тимофеевка ауылының оңтүстігіне қарай 5,5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А-12/639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Ақмола облысы Целиноград ауданының аумағында орналасқан Соленая Балка бөгетінің су қорғау аймағы мен белдеуін шаруашылыққа пайдалану режимі</w:t>
      </w:r>
    </w:p>
    <w:bookmarkEnd w:id="6"/>
    <w:bookmarkStart w:name="z10" w:id="7"/>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bookmarkEnd w:id="7"/>
    <w:bookmarkStart w:name="z11" w:id="8"/>
    <w:p>
      <w:pPr>
        <w:spacing w:after="0"/>
        <w:ind w:left="0"/>
        <w:jc w:val="both"/>
      </w:pPr>
      <w:r>
        <w:rPr>
          <w:rFonts w:ascii="Times New Roman"/>
          <w:b w:val="false"/>
          <w:i w:val="false"/>
          <w:color w:val="000000"/>
          <w:sz w:val="28"/>
        </w:rPr>
        <w:t>
      2. Су қорғау белдеулерінің шегінде:</w:t>
      </w:r>
    </w:p>
    <w:bookmarkEnd w:id="8"/>
    <w:bookmarkStart w:name="z12" w:id="9"/>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9"/>
    <w:bookmarkStart w:name="z13" w:id="10"/>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w:t>
      </w:r>
    </w:p>
    <w:bookmarkEnd w:id="10"/>
    <w:bookmarkStart w:name="z14" w:id="11"/>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11"/>
    <w:bookmarkStart w:name="z15" w:id="12"/>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12"/>
    <w:bookmarkStart w:name="z16" w:id="13"/>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13"/>
    <w:bookmarkStart w:name="z17" w:id="14"/>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14"/>
    <w:bookmarkStart w:name="z18" w:id="15"/>
    <w:p>
      <w:pPr>
        <w:spacing w:after="0"/>
        <w:ind w:left="0"/>
        <w:jc w:val="both"/>
      </w:pPr>
      <w:r>
        <w:rPr>
          <w:rFonts w:ascii="Times New Roman"/>
          <w:b w:val="false"/>
          <w:i w:val="false"/>
          <w:color w:val="000000"/>
          <w:sz w:val="28"/>
        </w:rPr>
        <w:t>
      7) тыңайтқыштардың барлық түрлерін қолдануға тыйым салынады.</w:t>
      </w:r>
    </w:p>
    <w:bookmarkEnd w:id="15"/>
    <w:bookmarkStart w:name="z19" w:id="16"/>
    <w:p>
      <w:pPr>
        <w:spacing w:after="0"/>
        <w:ind w:left="0"/>
        <w:jc w:val="both"/>
      </w:pPr>
      <w:r>
        <w:rPr>
          <w:rFonts w:ascii="Times New Roman"/>
          <w:b w:val="false"/>
          <w:i w:val="false"/>
          <w:color w:val="000000"/>
          <w:sz w:val="28"/>
        </w:rPr>
        <w:t>
      3. Су қорғау аймақтарының шегінде:</w:t>
      </w:r>
    </w:p>
    <w:bookmarkEnd w:id="16"/>
    <w:bookmarkStart w:name="z20" w:id="17"/>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17"/>
    <w:bookmarkStart w:name="z21" w:id="18"/>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 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p>
    <w:bookmarkEnd w:id="18"/>
    <w:bookmarkStart w:name="z22" w:id="19"/>
    <w:p>
      <w:pPr>
        <w:spacing w:after="0"/>
        <w:ind w:left="0"/>
        <w:jc w:val="both"/>
      </w:pP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19"/>
    <w:bookmarkStart w:name="z23" w:id="20"/>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20"/>
    <w:bookmarkStart w:name="z24" w:id="21"/>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1"/>
    <w:bookmarkStart w:name="z25" w:id="22"/>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p>
    <w:bookmarkEnd w:id="22"/>
    <w:bookmarkStart w:name="z26" w:id="23"/>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w:t>
      </w:r>
    </w:p>
    <w:bookmarkEnd w:id="23"/>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