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2795" w14:textId="0b427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2018 жылғы 24 желтоқсандағы № 33/2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2019 жылғы 28 маусымдағы № 41/2 шешімі. Ақмола облысының Әділет департаментінде 2019 жылғы 2 шілдеде № 7270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111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"2019-2021 жылдарға арналған аудандық бюджет туралы" 2018 жылғы 24 желтоқсандағы № 33/2 (Нормативтік құқықтық актілерді мемлекеттік тіркеу тізілімінде № 7041 тіркелген, 2019 жылдың 21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3 қосымшаларға сәйкес, соның ішінде 2019 жылға арналған келесі көлемдерде бекітілсін:</w:t>
      </w:r>
    </w:p>
    <w:p>
      <w:pPr>
        <w:spacing w:after="0"/>
        <w:ind w:left="0"/>
        <w:jc w:val="both"/>
      </w:pPr>
      <w:r>
        <w:rPr>
          <w:rFonts w:ascii="Times New Roman"/>
          <w:b w:val="false"/>
          <w:i w:val="false"/>
          <w:color w:val="000000"/>
          <w:sz w:val="28"/>
        </w:rPr>
        <w:t>
      1) кірістер – 8 886 068,1 мың теңге, соның ішінде:</w:t>
      </w:r>
    </w:p>
    <w:p>
      <w:pPr>
        <w:spacing w:after="0"/>
        <w:ind w:left="0"/>
        <w:jc w:val="both"/>
      </w:pPr>
      <w:r>
        <w:rPr>
          <w:rFonts w:ascii="Times New Roman"/>
          <w:b w:val="false"/>
          <w:i w:val="false"/>
          <w:color w:val="000000"/>
          <w:sz w:val="28"/>
        </w:rPr>
        <w:t>
      салықтық түсімдер – 956 109,0 мың теңге;</w:t>
      </w:r>
    </w:p>
    <w:p>
      <w:pPr>
        <w:spacing w:after="0"/>
        <w:ind w:left="0"/>
        <w:jc w:val="both"/>
      </w:pPr>
      <w:r>
        <w:rPr>
          <w:rFonts w:ascii="Times New Roman"/>
          <w:b w:val="false"/>
          <w:i w:val="false"/>
          <w:color w:val="000000"/>
          <w:sz w:val="28"/>
        </w:rPr>
        <w:t>
      салықтық емес түсімдер – 7 148,0 мың теңге;</w:t>
      </w:r>
    </w:p>
    <w:p>
      <w:pPr>
        <w:spacing w:after="0"/>
        <w:ind w:left="0"/>
        <w:jc w:val="both"/>
      </w:pPr>
      <w:r>
        <w:rPr>
          <w:rFonts w:ascii="Times New Roman"/>
          <w:b w:val="false"/>
          <w:i w:val="false"/>
          <w:color w:val="000000"/>
          <w:sz w:val="28"/>
        </w:rPr>
        <w:t>
      негізгі капиталды сатудан түсетін түсімдер – 148 500,0 мың теңге;</w:t>
      </w:r>
    </w:p>
    <w:p>
      <w:pPr>
        <w:spacing w:after="0"/>
        <w:ind w:left="0"/>
        <w:jc w:val="both"/>
      </w:pPr>
      <w:r>
        <w:rPr>
          <w:rFonts w:ascii="Times New Roman"/>
          <w:b w:val="false"/>
          <w:i w:val="false"/>
          <w:color w:val="000000"/>
          <w:sz w:val="28"/>
        </w:rPr>
        <w:t>
      трансферттердің түсімдері – 7 774 311,1 мың теңге;</w:t>
      </w:r>
    </w:p>
    <w:p>
      <w:pPr>
        <w:spacing w:after="0"/>
        <w:ind w:left="0"/>
        <w:jc w:val="both"/>
      </w:pPr>
      <w:r>
        <w:rPr>
          <w:rFonts w:ascii="Times New Roman"/>
          <w:b w:val="false"/>
          <w:i w:val="false"/>
          <w:color w:val="000000"/>
          <w:sz w:val="28"/>
        </w:rPr>
        <w:t>
      2) шығындар – 8 906 750,5 мың теңге;</w:t>
      </w:r>
    </w:p>
    <w:p>
      <w:pPr>
        <w:spacing w:after="0"/>
        <w:ind w:left="0"/>
        <w:jc w:val="both"/>
      </w:pPr>
      <w:r>
        <w:rPr>
          <w:rFonts w:ascii="Times New Roman"/>
          <w:b w:val="false"/>
          <w:i w:val="false"/>
          <w:color w:val="000000"/>
          <w:sz w:val="28"/>
        </w:rPr>
        <w:t>
      3) таза бюджеттік кредиттеу – 45 736,0 мың теңге, соның ішінде:</w:t>
      </w:r>
    </w:p>
    <w:p>
      <w:pPr>
        <w:spacing w:after="0"/>
        <w:ind w:left="0"/>
        <w:jc w:val="both"/>
      </w:pPr>
      <w:r>
        <w:rPr>
          <w:rFonts w:ascii="Times New Roman"/>
          <w:b w:val="false"/>
          <w:i w:val="false"/>
          <w:color w:val="000000"/>
          <w:sz w:val="28"/>
        </w:rPr>
        <w:t>
      бюджеттік кредиттер – 87 113,0 мың теңге;</w:t>
      </w:r>
    </w:p>
    <w:p>
      <w:pPr>
        <w:spacing w:after="0"/>
        <w:ind w:left="0"/>
        <w:jc w:val="both"/>
      </w:pPr>
      <w:r>
        <w:rPr>
          <w:rFonts w:ascii="Times New Roman"/>
          <w:b w:val="false"/>
          <w:i w:val="false"/>
          <w:color w:val="000000"/>
          <w:sz w:val="28"/>
        </w:rPr>
        <w:t>
      бюджеттік кредиттерді өтеу – 41 377,0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- 66 418,4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66 418,4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А.Козлова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41/2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33/2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8886068,1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956109,0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387657,0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387657,0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7774311,1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7774311,1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7774311,1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311"/>
        <w:gridCol w:w="1158"/>
        <w:gridCol w:w="6144"/>
        <w:gridCol w:w="28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тенге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8906750,5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110865,5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95365,5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3243576,4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3206081,4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2250496,3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234379,0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297277,0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342819,6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320057,1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586858,1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578573,3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386769,3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158166,0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294906,6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183857,0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507668,0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330098,0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951717,0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2305352,0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шарттары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41/2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33/2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2019 жылға арналған республикалық бюджеттен</w:t>
      </w:r>
      <w:r>
        <w:br/>
      </w:r>
      <w:r>
        <w:rPr>
          <w:rFonts w:ascii="Times New Roman"/>
          <w:b/>
          <w:i w:val="false"/>
          <w:color w:val="000000"/>
        </w:rPr>
        <w:t>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7"/>
        <w:gridCol w:w="3923"/>
      </w:tblGrid>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5068773,5</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1537095,5</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(облыстық маңызы бар қалалың) білім бөлімі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516015,0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тағлымдамадан өткен мұғалімдерге қосымша ақы төлеу үшін республикалық бюджеттен ағымдағы нысаналы трансферттер сомасын бөлу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 оқу кезеңінде болуына байланысты, оны ауыстыруға, мұғалімдерге қосымша ақы төлеу үшін республикалық бюджеттен ағымдағы нысаналы трансферттер сомасын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 төлеу үшін республикалық бюджеттен ағымдағы нысаналы трансферттер сомасын бөлу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172079,0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бойынша бастауыш, негізгі және жалпы орта білім беретін оқу бағдарламаларын іске асыратын мұғалімдерге, білім беру бағдарламаларын іске асыратын ұлттық біліктілік тестінен өткен мұғалімдерге қосымша ақы төлеу үшін республикалық бюджеттен ағымдағы нысаналы трансферттер сомасын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мұғалімдерінің-психологтарының жалақысын көтеру үшін республикалық бюджеттен ағымдағы нысаналы трансферттер сомасын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мұғалімдерінің-психологтарының біліктіліктеріне қосымша ақы төлеу үшін республикалық бюджеттен ағымдағы нысаналы трансферттер сомасын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 2 орта мектебінің ғимаратын (шатырын) күрделі жөндеу үшін республикалық бюджеттен ағымдағы нысаналы трансферттер сомасын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53225,0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 Ел бесігі" жобасы шеңберінде ауылдық елді мекендердегі әлеуметтік және инженерлік инфрақұрылым бойынша іс-шараларды іске асыруға берiлетiн ағымдағы нысаналы трансферттердің сомаларын бөлу, оның ішінде: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244052,0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 Киров көшесі № 2 орта мектебінің ғимаратын күрделі жөндеу (литер А1, А2, А3)</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244052,0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(облыстық маңызы бар қалалың) жұмыспен қамту және әлеуметтік бағдарламалар бөлімі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200359,5</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 үшін республикалық бюджеттен ағымдағы нысаналы трансферттер сомасын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31862,5</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 республикалық бюджеттен ағымдағы нысаналы трансферттер сомасын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 республикалық бюджеттен ағымдағы нысаналы трансферттер сомасын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146897,0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етуді ұлғайтуға республикалық бюджеттен ағымдағы нысаналы трансферттер сомасын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құралдардың тізілімін ұлғайтуға республикалық бюджеттен ағымдағы нысаналы трансферттер сомасын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әлеуметтік жұмыс кеңесшілерін және ассистенттерді енгізуге республикалық бюджеттен ағымдағы нысаналы трансферттер сомасын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 қамтылған көп балалы отбасыларға коммуналдық тұрғын үй қорының тұрғын үйін сатып алуға берілетін ағымдағы нысаналы трансферттердің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231256,0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 Ел бесігі" жобасы шеңберінде ауылдық елді мекендердегі әлеуметтік және инженерлік инфрақұрылым бойынша іс-шараларды іске асыруға берiлетiн ағымдағы нысаналы трансферттердің сомаларын бөлу, оның ішінде: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231256,0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көше-жол желісін ағымдағы жөндеу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231256,0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әкімшілік қызметшілердің жекелеген санаттарының жалақысын көтеруге берілетін ағымдағы нысаналы трансферттердің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жалақының мөлшері өзгеруіне байланысты мемлекеттік бюджет есебінен ұсталатын қазыналық кәсіпорын қызметкерлерінің, азаматтық қызметшілердің, мемлекеттік кәсіпорындар қызметкерлерінің жекелеген санаттарының жалақысын көтеру бойынша республикалық бюджеттен ағымдағы нысаналы трансферттер сомасын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461982,0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трансферттер</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3531678,0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(облыстық маңызы бар қалалың) құрылыс бөлімі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3531678,0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трансферттердің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351422,0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сумен жабдықтау және су бұру жүйесін дамыту үшін ауданның (облыстық маңызы бар қалалардың) бюджеттеріне ағымдағы нысаналы трансферттер сомасын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141049,0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 ауданыдық (облыстық маңызы қалалық) бюджеттердің дамуына ағымдағы нысаналы трансферттер сомасын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 үшін ауданның (облыстық маңызы бар қалалардың) бюджеттеріне ағымдағы нысаналы трансферттер сомасын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940707,0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трансферттердің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жүзеге асыру үшін республикалық бюджеттен бюджеттік кредиттердің сомасын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41/2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33/2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2019 жылға арналған облыстық бюджеттен</w:t>
      </w:r>
      <w:r>
        <w:br/>
      </w:r>
      <w:r>
        <w:rPr>
          <w:rFonts w:ascii="Times New Roman"/>
          <w:b/>
          <w:i w:val="false"/>
          <w:color w:val="000000"/>
        </w:rPr>
        <w:t>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4"/>
        <w:gridCol w:w="3066"/>
      </w:tblGrid>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907671,6</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498798,6</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(облыстық маңызы бар қалалың) жұмыспен қамту және әлеуметтік бағдарламалар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36720,6</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оқытуды жүзеге асыру үшін облыстық бюджеттен аудандық бюджеттерге (облыстық маңызы бар қалаларға) ағымдағы нысаналы трансферттер сомалсын бөлу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20807,0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 келушілер мен оралмандарға арналған тұрғын үйді жалдау (жалға алуға) жұмсалатын шығыстарды өтеуге субсидия үшін облыстық бюджеттен аудандық бюджеттерге (облыстық маңызы бар қалаларға) ағымдағы нысаналы трансферттер сомалсын бөлу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 (жеке жұмыспен қамту агенттіктері арқылы жұмыспен қамту) үшін облыстық бюджеттен ағымдағы нысаналы трансферттер сомалсын бөлу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Ауғаныстан жерінен Кеңес әскердің 30-жылдық шығарылу күні құрметіне біржолғы көмекті алуға облыстық бюджеттен аудандық бюджеттерге (облыстық маңызы бар қалаларға) ағымдағы нысаналы трансферттер сомалсын бөлу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елорда аймағы азаматтарының жекелеген санатын жеңілдікпен жол жүруін қамтамасыз етуге берілген ағымдағы нысаналы трансферттердің сомасын бөлу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9741,6</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Аудандың (облыстық маңызы бар қалалың) мәдениет және тілдерді дамыту бөлімі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63752,0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ауылдық клубының ғимаратын ағымдағы жөндеуге облыстық бюджеттен ағымдағы нысаналы трансферттер сомасын бөлу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Бұлақсай ауылдық клубының ғимаратын ағымдағы жөндеуге облыстық бюджеттен ағымдағы нысаналы трансферттер сомасын бөлу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34743,0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 іс-шараларын өткізуге арналған облыыстық бюджеттен аудан (облыстық маңызы бар қалалар) бюджеттеріне ағымдағы нысаналы трансферттер сомасын бөлу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союға жіберілген бруцеллезбен ауыратын ауыл шаруашылық (ұсақ және ірі қара мал) жануарларының құнын өтеуге арналған облыстық бюджеттен аудаң (облыстық мағызы бар қалалар) бюджеттеріне ағымдағы нысаналы трансферттер сомаларын</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221899,0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 сыныптарын ашу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 қамтылған отбасынан шыққан мектеп оқушыларын мектеп формасымен және кеңсе тауарларымен қамтамасыз етуге берілген ағымдағы нысаналы трансферттердің сомасын бөлу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 үшін оқулықтар сатып алу және жеткізу берілген ағымдағы нысаналы трансферттердің сомасын бөлу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46427,0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білім беру объектілерін жөндеуіне берілген ағымдағы нысаналы трансферттердің сомасын бөлу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158184,0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берілген ағымдағы нысаналы трансферттердің сомасын бөлу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114220,0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кентінің көше- жол жүйелерін ағымдағы жөндеу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жылумен жабдықтайтын кәсіпорындардың жылу беру мезгілінің аяқталуға берілген ағымдағы нысаналы трансферттердің сомасын бөлу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жылумен жабдықтайтын кәсіпорындардың жылу беру мезгіліне дайындалуға берілген ағымдағы нысаналы трансферттердің сомасын бөлу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37340,0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"желкен" бағдарламалық қамтамасыз етуді сатып алуға берілетін ағымдағы нысаналы трансферттердің сомасын бөлу"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Бұлаксай ауылының құрылыс салуды дамыту схемасын әзірлеуге берілген ағымдағы нысаналы трансферттердің сомасын бөлу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Сарыоба ауылының құрылыс салуды дамыту схемасын әзірлеуге берілген ағымдағы нысаналы трансферттердің сомасын бөлу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Сары-оба станциясының құрылыс салуды дамыту схемасын әзірлеуге берілген ағымдағы нысаналы трансферттердің сомасын бөлу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408873,0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335098,0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Арнасай ауылының., Бабатай станциясының.газ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ауылының, Ақтасты ауылының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29377,0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станциясының ,Донецк ауылының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40677,0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39677,0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ауылының ,Байдалы ауылының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29377,0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ауылының , 42 -разъезд станциясының ,Қойгелді ауылының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37677,0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ауылының, Жалтыркөл ауылының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40677,0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ауылының, Шөптікөл станциясының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28977,0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автономды газ тарату станциясын салуға арналған мемлекеттік сараптамасымен бірге жобалық- сметалық құжаттаманы әзірлеу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қазандық салу, кешенді ведомстводан сараптама жүргізу мен жобалық- сметалық құжаттаманы әзірлеу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Аданның (облыстық маңызы бар қаланың) құрылыс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73775,0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инженерлік-коммуникациялық инфрақұрылымды (электрмен жабдықтау желілерін) салу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кәріз жүйелерін реконструкциялау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16708,0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Бұлақсай ауылының ,Қостомар ауылының су құбыры желілерін салу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17117,0</w:t>
            </w:r>
          </w:p>
        </w:tc>
      </w:tr>
      <w:tr>
        <w:trPr>
          <w:trHeight w:val="30"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ауылының РП-2 құрылысының, ведомстволық емес кешенді сараптаманың өтуімен жобалық- сметалық құжаттамасын дайындау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41/2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33/2 шешіміне</w:t>
            </w:r>
            <w:r>
              <w:br/>
            </w:r>
            <w:r>
              <w:rPr>
                <w:rFonts w:ascii="Times New Roman"/>
                <w:b w:val="false"/>
                <w:i w:val="false"/>
                <w:color w:val="000000"/>
                <w:sz w:val="20"/>
              </w:rPr>
              <w:t>6 қосымша</w:t>
            </w:r>
          </w:p>
        </w:tc>
      </w:tr>
    </w:tbl>
    <w:bookmarkStart w:name="z13" w:id="7"/>
    <w:p>
      <w:pPr>
        <w:spacing w:after="0"/>
        <w:ind w:left="0"/>
        <w:jc w:val="left"/>
      </w:pPr>
      <w:r>
        <w:rPr>
          <w:rFonts w:ascii="Times New Roman"/>
          <w:b/>
          <w:i w:val="false"/>
          <w:color w:val="000000"/>
        </w:rPr>
        <w:t xml:space="preserve"> 2019 жылға арналған аудандық бюджеттен кент және ауылдық</w:t>
      </w:r>
      <w:r>
        <w:br/>
      </w:r>
      <w:r>
        <w:rPr>
          <w:rFonts w:ascii="Times New Roman"/>
          <w:b/>
          <w:i w:val="false"/>
          <w:color w:val="000000"/>
        </w:rPr>
        <w:t>округтердің бюджеттеріне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3"/>
        <w:gridCol w:w="3697"/>
      </w:tblGrid>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294782,0</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294782,0</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283756,0</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кентінің. көше-жол жүйелерін ағымдағы жөндеу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 Ел бесігі" жобасы шеңберінде ауылдық елді мекендердегі әлеуметтік және инженерлік инфрақұрылым бойынша іс-шараларды іске асыруға берiлетiн ағымдағы нысаналы трансферттердің сомаларын бөлу, оның ішінде:</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231256,0</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ауылындағы автомобиль жолдарын ағымдағы жөндеу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11026,0</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жалақының мөлшері өзгеруіне байланысты мемлекеттік бюджет есебінен ұсталатын қазыналық кәсіпорын қызметкерлерінің, азаматтық қызметшілердің, мемлекеттік кәсіпорындар қызметкерлерінің жекелеген санаттарының жалақысын көтеру бойынша республикалық бюджеттен ағымдағы нысаналы трансферттерді бөлу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7296,0 </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әкімшілік қызметшілердің жекелеген санаттарының жалақысын көтеруге берілетін ағымдағы нысаналы трансферттердің сомаларын бөлу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"желкен" бағдарламалық қамтамасыз етуді сатып алуға берілетін ағымдағы нысаналы трансферттердің сомаларын бөлу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41/2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33/2 шешіміне</w:t>
            </w:r>
            <w:r>
              <w:br/>
            </w:r>
            <w:r>
              <w:rPr>
                <w:rFonts w:ascii="Times New Roman"/>
                <w:b w:val="false"/>
                <w:i w:val="false"/>
                <w:color w:val="000000"/>
                <w:sz w:val="20"/>
              </w:rPr>
              <w:t>8 қосымша</w:t>
            </w:r>
          </w:p>
        </w:tc>
      </w:tr>
    </w:tbl>
    <w:bookmarkStart w:name="z15" w:id="8"/>
    <w:p>
      <w:pPr>
        <w:spacing w:after="0"/>
        <w:ind w:left="0"/>
        <w:jc w:val="left"/>
      </w:pPr>
      <w:r>
        <w:rPr>
          <w:rFonts w:ascii="Times New Roman"/>
          <w:b/>
          <w:i w:val="false"/>
          <w:color w:val="000000"/>
        </w:rPr>
        <w:t xml:space="preserve"> 2019 жылға арналған ауылдық округтердің бюджеттік бағдарламалар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524"/>
        <w:gridCol w:w="1378"/>
        <w:gridCol w:w="1542"/>
        <w:gridCol w:w="2279"/>
        <w:gridCol w:w="1297"/>
        <w:gridCol w:w="2769"/>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азаматтарға үйінде әлеуметтік көмек көрсету"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ұстау және туыстары жоқ адамдарды жерлеу"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ауылдык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126943,8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20504,5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