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c2e5" w14:textId="ee5c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19 ақпандағы № 45/2 "Есіл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13 мамырдағы № 50/2 шешімі. Ақмола облысының Әділет департаментінде 2019 жылғы 17 мамырда № 7192 болып тіркелді. Күші жойылды - Ақмола облысы Есіл аудандық мәслихатының 2023 жылғы 28 желтоқсандағы № 8С-13/4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2019 жылгы 19 ақпандағы № 45/2 (Нормативтік құқықтық актілерді мемлекеттік тіркеу тізілімінде № 7072 тіркелген, 2019 жылғы 28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Есіл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азат жол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қамтылған, көп балалы отбасылардан шыққан, колледждерде күндізгі нысанда оқитын студенттер;";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"күнкөріс деңгейінен төмен табысы бар көп балалы отбасылар.";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тармақшаның екінші азат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қамтылған, көп балалы отбасылардан шыққан, колледждерде күндізгі нысанда оқитын студенттерге – 100 пайыз мөлшерінде оқуының шығынын өтеуге;";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алтыншы азат жолдан кейін келесі мазмұндағы азат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"күнкөріс деңгейінен төмен табысы бар көп балалы отбасыларға - 15 айлық есептік көрсеткіш мөлшерінде.";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жолдағы "Ауылдық жерде тұратын" сөздері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