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7c3d" w14:textId="a4d7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2018 жылғы 25 желтоқсандағы № 1/36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2019 жылғы 13 қыркүйектегі № 1/43 шешімі. Ақмола облысының Әділет департаментінде 2019 жылғы 24 қыркүйекте № 7395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"2019-2021 жылдарға арналған аудандық бюджет туралы" 2018 жылғы 25 желтоқсандағы № 1/36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7042 болып тіркелген, 2019 жылғы 17 қаңтарында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- 2 818 116,4 мың теңге, оның ішінде:</w:t>
      </w:r>
    </w:p>
    <w:p>
      <w:pPr>
        <w:spacing w:after="0"/>
        <w:ind w:left="0"/>
        <w:jc w:val="both"/>
      </w:pPr>
      <w:r>
        <w:rPr>
          <w:rFonts w:ascii="Times New Roman"/>
          <w:b w:val="false"/>
          <w:i w:val="false"/>
          <w:color w:val="000000"/>
          <w:sz w:val="28"/>
        </w:rPr>
        <w:t>
      салықтық түсімдер – 218 275,0 мың теңге;</w:t>
      </w:r>
    </w:p>
    <w:p>
      <w:pPr>
        <w:spacing w:after="0"/>
        <w:ind w:left="0"/>
        <w:jc w:val="both"/>
      </w:pPr>
      <w:r>
        <w:rPr>
          <w:rFonts w:ascii="Times New Roman"/>
          <w:b w:val="false"/>
          <w:i w:val="false"/>
          <w:color w:val="000000"/>
          <w:sz w:val="28"/>
        </w:rPr>
        <w:t>
      салықтық емес түсімдер – 12 845,0 мың теңге;</w:t>
      </w:r>
    </w:p>
    <w:p>
      <w:pPr>
        <w:spacing w:after="0"/>
        <w:ind w:left="0"/>
        <w:jc w:val="both"/>
      </w:pPr>
      <w:r>
        <w:rPr>
          <w:rFonts w:ascii="Times New Roman"/>
          <w:b w:val="false"/>
          <w:i w:val="false"/>
          <w:color w:val="000000"/>
          <w:sz w:val="28"/>
        </w:rPr>
        <w:t>
      негізгі капиталды сатудан түсетін түсімдер – 13 256,0 мың теңге;</w:t>
      </w:r>
    </w:p>
    <w:p>
      <w:pPr>
        <w:spacing w:after="0"/>
        <w:ind w:left="0"/>
        <w:jc w:val="both"/>
      </w:pPr>
      <w:r>
        <w:rPr>
          <w:rFonts w:ascii="Times New Roman"/>
          <w:b w:val="false"/>
          <w:i w:val="false"/>
          <w:color w:val="000000"/>
          <w:sz w:val="28"/>
        </w:rPr>
        <w:t>
      трансферттер түсімі – 2 573 740,4 мың теңге;</w:t>
      </w:r>
    </w:p>
    <w:p>
      <w:pPr>
        <w:spacing w:after="0"/>
        <w:ind w:left="0"/>
        <w:jc w:val="both"/>
      </w:pPr>
      <w:r>
        <w:rPr>
          <w:rFonts w:ascii="Times New Roman"/>
          <w:b w:val="false"/>
          <w:i w:val="false"/>
          <w:color w:val="000000"/>
          <w:sz w:val="28"/>
        </w:rPr>
        <w:t>
      2) шығындар –2 823 009,1 мың теңге;</w:t>
      </w:r>
    </w:p>
    <w:p>
      <w:pPr>
        <w:spacing w:after="0"/>
        <w:ind w:left="0"/>
        <w:jc w:val="both"/>
      </w:pPr>
      <w:r>
        <w:rPr>
          <w:rFonts w:ascii="Times New Roman"/>
          <w:b w:val="false"/>
          <w:i w:val="false"/>
          <w:color w:val="000000"/>
          <w:sz w:val="28"/>
        </w:rPr>
        <w:t>
      3) таза бюджеттік кредиттеу – 37 769 мың теңге, оның ішінде:</w:t>
      </w:r>
    </w:p>
    <w:p>
      <w:pPr>
        <w:spacing w:after="0"/>
        <w:ind w:left="0"/>
        <w:jc w:val="both"/>
      </w:pPr>
      <w:r>
        <w:rPr>
          <w:rFonts w:ascii="Times New Roman"/>
          <w:b w:val="false"/>
          <w:i w:val="false"/>
          <w:color w:val="000000"/>
          <w:sz w:val="28"/>
        </w:rPr>
        <w:t>
      бюджеттік кредиттер – 64 388,0 мың теңге;</w:t>
      </w:r>
    </w:p>
    <w:p>
      <w:pPr>
        <w:spacing w:after="0"/>
        <w:ind w:left="0"/>
        <w:jc w:val="both"/>
      </w:pPr>
      <w:r>
        <w:rPr>
          <w:rFonts w:ascii="Times New Roman"/>
          <w:b w:val="false"/>
          <w:i w:val="false"/>
          <w:color w:val="000000"/>
          <w:sz w:val="28"/>
        </w:rPr>
        <w:t>
      бюджеттік кредиттерді өтеу – 26 619 мың теңге;</w:t>
      </w:r>
    </w:p>
    <w:p>
      <w:pPr>
        <w:spacing w:after="0"/>
        <w:ind w:left="0"/>
        <w:jc w:val="both"/>
      </w:pPr>
      <w:r>
        <w:rPr>
          <w:rFonts w:ascii="Times New Roman"/>
          <w:b w:val="false"/>
          <w:i w:val="false"/>
          <w:color w:val="000000"/>
          <w:sz w:val="28"/>
        </w:rPr>
        <w:t>
      4) қаржы активтерімен операциялар бойынша сальдо – (-100,0)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(-42 561,7)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42 561,7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Г.Балабекова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Ж.Темірбек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13 қыркүйектегі</w:t>
            </w:r>
            <w:r>
              <w:br/>
            </w:r>
            <w:r>
              <w:rPr>
                <w:rFonts w:ascii="Times New Roman"/>
                <w:b w:val="false"/>
                <w:i w:val="false"/>
                <w:color w:val="000000"/>
                <w:sz w:val="20"/>
              </w:rPr>
              <w:t>№ 1/43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1/36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517"/>
        <w:gridCol w:w="1090"/>
        <w:gridCol w:w="1091"/>
        <w:gridCol w:w="5841"/>
        <w:gridCol w:w="29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2 818 116,4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2 573 740,4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2 573 740,4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2 573 740,4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846 787,6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1 705 936,0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2 823 009,1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326 322,6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220 779,4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116 541,9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116 541,9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105 247,8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65 445,6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1 765 878,9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1 555 275,5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1 530 328,4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1 457 423,0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19 059,1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258 819,2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131 681,0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131 681,0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131 681,0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183 475,6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27 955,5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117 799,0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117 799,0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117 799,0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-42 561,7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42 561,7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13 қыркүйектегі</w:t>
            </w:r>
            <w:r>
              <w:br/>
            </w:r>
            <w:r>
              <w:rPr>
                <w:rFonts w:ascii="Times New Roman"/>
                <w:b w:val="false"/>
                <w:i w:val="false"/>
                <w:color w:val="000000"/>
                <w:sz w:val="20"/>
              </w:rPr>
              <w:t>№ 1/43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1/36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0"/>
        <w:gridCol w:w="5660"/>
      </w:tblGrid>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727 982,0</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663 594,0</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152 312,0</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21 188,0</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8 585,0</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орталықтарына әлеуметтік жұмыс жөніндегі консультанттар мен ассистенттерді енгізуге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6 105,0</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қаражаты есебінен мемлекеттік атаулы әлеуметтік көмекті төлеуге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113 592,0</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қорынан бөлінетін нысаналы трансферт есебінен мемлекеттік атаулы әлеуметтік көмек төлеміне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8 025,0</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1 523,0</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1 126,0</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238 254,0</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238 254,0</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256 810,0</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16 218,0</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13 қыркүйектегі</w:t>
            </w:r>
            <w:r>
              <w:br/>
            </w:r>
            <w:r>
              <w:rPr>
                <w:rFonts w:ascii="Times New Roman"/>
                <w:b w:val="false"/>
                <w:i w:val="false"/>
                <w:color w:val="000000"/>
                <w:sz w:val="20"/>
              </w:rPr>
              <w:t>№ 1/43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1/36 шешіміне</w:t>
            </w:r>
            <w:r>
              <w:br/>
            </w:r>
            <w:r>
              <w:rPr>
                <w:rFonts w:ascii="Times New Roman"/>
                <w:b w:val="false"/>
                <w:i w:val="false"/>
                <w:color w:val="000000"/>
                <w:sz w:val="20"/>
              </w:rPr>
              <w:t>7 қосымша</w:t>
            </w:r>
          </w:p>
        </w:tc>
      </w:tr>
    </w:tbl>
    <w:bookmarkStart w:name="z11" w:id="6"/>
    <w:p>
      <w:pPr>
        <w:spacing w:after="0"/>
        <w:ind w:left="0"/>
        <w:jc w:val="left"/>
      </w:pPr>
      <w:r>
        <w:rPr>
          <w:rFonts w:ascii="Times New Roman"/>
          <w:b/>
          <w:i w:val="false"/>
          <w:color w:val="000000"/>
        </w:rPr>
        <w:t xml:space="preserve"> Ауыл, ауылдық округтердің 2019 жылға арналған бюджеттік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698"/>
        <w:gridCol w:w="1698"/>
        <w:gridCol w:w="4614"/>
        <w:gridCol w:w="34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80 469,9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1590"/>
        <w:gridCol w:w="1823"/>
        <w:gridCol w:w="1591"/>
        <w:gridCol w:w="1824"/>
        <w:gridCol w:w="1824"/>
        <w:gridCol w:w="1825"/>
      </w:tblGrid>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әкімінің аппараты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ауылдық округі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Қарашалғын ауылдық округі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ауылдық округі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 ауылдық округі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ауылдық округі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ауылдық округі әкімінің аппараты</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11 987,3</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11 987,3</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11 987,3</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