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d065" w14:textId="b3ad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қағидаларды бекіту туралы</w:t>
      </w:r>
    </w:p>
    <w:p>
      <w:pPr>
        <w:spacing w:after="0"/>
        <w:ind w:left="0"/>
        <w:jc w:val="both"/>
      </w:pPr>
      <w:r>
        <w:rPr>
          <w:rFonts w:ascii="Times New Roman"/>
          <w:b w:val="false"/>
          <w:i w:val="false"/>
          <w:color w:val="000000"/>
          <w:sz w:val="28"/>
        </w:rPr>
        <w:t>Ақтөбе облыстық мәслихатының 2019 жылғы 11 желтоқсандағы № 482 шешімі. Ақтөбе облысының Әділет департаментінде 2019 жылғы 19 желтоқсанда № 6560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2003 жылғы 19 желтоқсандағы "Жарнама туралы" Заңының 17-2-бабының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Ұлттық экономика министрінің 2019 жылғы 13 мамырдағы № 37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Нормативтік құқықтық актілерді мемлекеттік тіркеу тізілімінде № 18709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812"/>
        <w:gridCol w:w="4188"/>
      </w:tblGrid>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w:t>
            </w:r>
            <w:r>
              <w:br/>
            </w:r>
            <w:r>
              <w:rPr>
                <w:rFonts w:ascii="Times New Roman"/>
                <w:b w:val="false"/>
                <w:i/>
                <w:color w:val="000000"/>
                <w:sz w:val="20"/>
              </w:rPr>
              <w:t>вице-министрі</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____________Ж. Мадиев</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 қыркүйек 2019 жыл</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сессия төрағасы </w:t>
            </w:r>
            <w:r>
              <w:rPr>
                <w:rFonts w:ascii="Times New Roman"/>
                <w:b w:val="false"/>
                <w:i w:val="false"/>
                <w:color w:val="000000"/>
                <w:sz w:val="20"/>
              </w:rPr>
              <w:t>
</w:t>
            </w:r>
          </w:p>
        </w:tc>
        <w:tc>
          <w:tcPr>
            <w:tcW w:w="41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Мухамбетпаизова</w:t>
            </w:r>
            <w:r>
              <w:rPr>
                <w:rFonts w:ascii="Times New Roman"/>
                <w:b w:val="false"/>
                <w:i w:val="false"/>
                <w:color w:val="000000"/>
                <w:sz w:val="20"/>
              </w:rPr>
              <w:t>
</w:t>
            </w:r>
          </w:p>
        </w:tc>
      </w:tr>
      <w:tr>
        <w:trPr>
          <w:trHeight w:val="30" w:hRule="atLeast"/>
        </w:trPr>
        <w:tc>
          <w:tcPr>
            <w:tcW w:w="78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1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Калдыгулова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2019 жылғы 11 желтоқсандағы № 482 шешімімен бекітілген</w:t>
            </w:r>
          </w:p>
        </w:tc>
      </w:tr>
    </w:tbl>
    <w:bookmarkStart w:name="z6" w:id="3"/>
    <w:p>
      <w:pPr>
        <w:spacing w:after="0"/>
        <w:ind w:left="0"/>
        <w:jc w:val="left"/>
      </w:pPr>
      <w:r>
        <w:rPr>
          <w:rFonts w:ascii="Times New Roman"/>
          <w:b/>
          <w:i w:val="false"/>
          <w:color w:val="000000"/>
        </w:rPr>
        <w:t xml:space="preserve"> Ақтөбе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w:t>
      </w:r>
    </w:p>
    <w:bookmarkEnd w:id="3"/>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xml:space="preserve">
      1. Осы Ақтөбе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 (бұдан әрі – Қағидалар) Қазақстан Республикасының 2003 жылғы 19 желтоқсандағы "Жарнама туралы" Заңының </w:t>
      </w:r>
      <w:r>
        <w:rPr>
          <w:rFonts w:ascii="Times New Roman"/>
          <w:b w:val="false"/>
          <w:i w:val="false"/>
          <w:color w:val="000000"/>
          <w:sz w:val="28"/>
        </w:rPr>
        <w:t>17-1-бабының</w:t>
      </w:r>
      <w:r>
        <w:rPr>
          <w:rFonts w:ascii="Times New Roman"/>
          <w:b w:val="false"/>
          <w:i w:val="false"/>
          <w:color w:val="000000"/>
          <w:sz w:val="28"/>
        </w:rPr>
        <w:t xml:space="preserve"> 1) тармақшасына және Қазақстан Республикасы Ұлттық экономика министрінің 2019 жылғы 13 мамырдағы № 37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 Нормативтік құқықтық актілерді мемлекеттік тіркеу тізілімінде № 18709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9" w:id="6"/>
    <w:p>
      <w:pPr>
        <w:spacing w:after="0"/>
        <w:ind w:left="0"/>
        <w:jc w:val="both"/>
      </w:pPr>
      <w:r>
        <w:rPr>
          <w:rFonts w:ascii="Times New Roman"/>
          <w:b w:val="false"/>
          <w:i w:val="false"/>
          <w:color w:val="000000"/>
          <w:sz w:val="28"/>
        </w:rPr>
        <w:t>
      2. Қағидалар Ақтөбе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шарттарын белгілейді.</w:t>
      </w:r>
    </w:p>
    <w:bookmarkEnd w:id="6"/>
    <w:bookmarkStart w:name="z10" w:id="7"/>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жарнама – кез келген құралдардың көмегiмен кез келген нысанда таратылатын және (немесе) орналастырылатын, белгілі бір адамдар тобына арналмаған және жеке немесе заңды тұлғаға, тауарларға, тауар белгiлерiне, жұмыстарға, көрсетiлетiн қызметтерге қызығушылықты қалыптастыруға немесе қолдауға арналған және оларды өткiзуге ықпал ететін ақпарат;</w:t>
      </w:r>
    </w:p>
    <w:p>
      <w:pPr>
        <w:spacing w:after="0"/>
        <w:ind w:left="0"/>
        <w:jc w:val="both"/>
      </w:pPr>
      <w:r>
        <w:rPr>
          <w:rFonts w:ascii="Times New Roman"/>
          <w:b w:val="false"/>
          <w:i w:val="false"/>
          <w:color w:val="000000"/>
          <w:sz w:val="28"/>
        </w:rPr>
        <w:t>
      2) жарнама таратушы – мүлiктi беру және (немесе) пайдалану, оның iшiнде телерадио хабарларын таратудың тexникалық құралдары арқылы және өзге де тәсiлдермен жарнамалық ақпаратты тарату мен орналастыруды жүзеге асыратын жеке немесе заңды тұлға;</w:t>
      </w:r>
    </w:p>
    <w:p>
      <w:pPr>
        <w:spacing w:after="0"/>
        <w:ind w:left="0"/>
        <w:jc w:val="both"/>
      </w:pPr>
      <w:r>
        <w:rPr>
          <w:rFonts w:ascii="Times New Roman"/>
          <w:b w:val="false"/>
          <w:i w:val="false"/>
          <w:color w:val="000000"/>
          <w:sz w:val="28"/>
        </w:rPr>
        <w:t xml:space="preserve">
      3) маңдайша –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 жайларының шегіндегі шатырларда және қасбеттерде орналастырылатын, дараландыру құралдарын қоса алғанда, жеке және заңды тұлғалардың атауы және қызметінің түрі туралы ақпарат; </w:t>
      </w:r>
    </w:p>
    <w:p>
      <w:pPr>
        <w:spacing w:after="0"/>
        <w:ind w:left="0"/>
        <w:jc w:val="both"/>
      </w:pPr>
      <w:r>
        <w:rPr>
          <w:rFonts w:ascii="Times New Roman"/>
          <w:b w:val="false"/>
          <w:i w:val="false"/>
          <w:color w:val="000000"/>
          <w:sz w:val="28"/>
        </w:rPr>
        <w:t>
      4)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қолжетімді жарнама;</w:t>
      </w:r>
    </w:p>
    <w:p>
      <w:pPr>
        <w:spacing w:after="0"/>
        <w:ind w:left="0"/>
        <w:jc w:val="both"/>
      </w:pPr>
      <w:r>
        <w:rPr>
          <w:rFonts w:ascii="Times New Roman"/>
          <w:b w:val="false"/>
          <w:i w:val="false"/>
          <w:color w:val="000000"/>
          <w:sz w:val="28"/>
        </w:rPr>
        <w:t>
      5) сыртқы (көрнекі) жарнама объектісі – жарнаманы тарату және (немесе) орналастыру үшін пайдаланылатын құрылыс жайлар, әртүрлі көлемдегі немесе жалпақ конструкциялар, оның ішінде экрандар мен электронды таблолар, жарықты конструкциялар және өзге де құралдар;</w:t>
      </w:r>
    </w:p>
    <w:p>
      <w:pPr>
        <w:spacing w:after="0"/>
        <w:ind w:left="0"/>
        <w:jc w:val="both"/>
      </w:pPr>
      <w:r>
        <w:rPr>
          <w:rFonts w:ascii="Times New Roman"/>
          <w:b w:val="false"/>
          <w:i w:val="false"/>
          <w:color w:val="000000"/>
          <w:sz w:val="28"/>
        </w:rPr>
        <w:t>
      6)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7)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Start w:name="z11" w:id="8"/>
    <w:p>
      <w:pPr>
        <w:spacing w:after="0"/>
        <w:ind w:left="0"/>
        <w:jc w:val="left"/>
      </w:pPr>
      <w:r>
        <w:rPr>
          <w:rFonts w:ascii="Times New Roman"/>
          <w:b/>
          <w:i w:val="false"/>
          <w:color w:val="000000"/>
        </w:rPr>
        <w:t xml:space="preserve"> 2-тарау.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w:t>
      </w:r>
    </w:p>
    <w:bookmarkEnd w:id="8"/>
    <w:bookmarkStart w:name="z12" w:id="9"/>
    <w:p>
      <w:pPr>
        <w:spacing w:after="0"/>
        <w:ind w:left="0"/>
        <w:jc w:val="both"/>
      </w:pPr>
      <w:r>
        <w:rPr>
          <w:rFonts w:ascii="Times New Roman"/>
          <w:b w:val="false"/>
          <w:i w:val="false"/>
          <w:color w:val="000000"/>
          <w:sz w:val="28"/>
        </w:rPr>
        <w:t>
      4. Сыртқы (көрнекі) жарнаманы орналастыру сыртқы (көрнекі) жарнама объектілерінде, оның ішінде ғимараттардың (құрылыс жайлардың) сыртқы жақтарына орналастырылатын жарнама бейнелерін және (немесе) ақпаратын бейнелеу және салу арқылы жүзеге асырылады.</w:t>
      </w:r>
    </w:p>
    <w:bookmarkEnd w:id="9"/>
    <w:bookmarkStart w:name="z13" w:id="10"/>
    <w:p>
      <w:pPr>
        <w:spacing w:after="0"/>
        <w:ind w:left="0"/>
        <w:jc w:val="both"/>
      </w:pPr>
      <w:r>
        <w:rPr>
          <w:rFonts w:ascii="Times New Roman"/>
          <w:b w:val="false"/>
          <w:i w:val="false"/>
          <w:color w:val="000000"/>
          <w:sz w:val="28"/>
        </w:rPr>
        <w:t>
      5. Сыртқы (көрнекі) жарнама объектілеріндегі жарнамалық бейнелер және (немесе) ақпарат Қазақстан Республикасының конституциялық құрылысын күштеп өзгертудi, тұтастығын бұзуды, мемлекет қауiпсiздiгiне нұқсан келтiрудi, соғысты, әлеуметтiк, нәсiлдiк, ұлттық, діни, тектік-топтық және рулық астамшылықты, қатыгездiк пен зорлық-зомбылықтың дәріптелуін, порнографияны насихаттау немесе үгiттеу, сондай-ақ Қазақстан Республикасының мемлекеттiк құпияларын және заңмен қорғалатын өзге де құпияларды құрайтын мәлiметтердi тарату үшiн пайдаланылмауға тиiс.</w:t>
      </w:r>
    </w:p>
    <w:bookmarkEnd w:id="10"/>
    <w:bookmarkStart w:name="z14" w:id="11"/>
    <w:p>
      <w:pPr>
        <w:spacing w:after="0"/>
        <w:ind w:left="0"/>
        <w:jc w:val="both"/>
      </w:pPr>
      <w:r>
        <w:rPr>
          <w:rFonts w:ascii="Times New Roman"/>
          <w:b w:val="false"/>
          <w:i w:val="false"/>
          <w:color w:val="000000"/>
          <w:sz w:val="28"/>
        </w:rPr>
        <w:t>
      6.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11"/>
    <w:bookmarkStart w:name="z15" w:id="12"/>
    <w:p>
      <w:pPr>
        <w:spacing w:after="0"/>
        <w:ind w:left="0"/>
        <w:jc w:val="both"/>
      </w:pPr>
      <w:r>
        <w:rPr>
          <w:rFonts w:ascii="Times New Roman"/>
          <w:b w:val="false"/>
          <w:i w:val="false"/>
          <w:color w:val="000000"/>
          <w:sz w:val="28"/>
        </w:rPr>
        <w:t>
      7. Сыртқы (көрнекі) жарнама объектілерін, оның ішінде нұсқағыштарды орналастыру Қазақстан Республикасының Жер кодексіне,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End w:id="12"/>
    <w:bookmarkStart w:name="z16" w:id="13"/>
    <w:p>
      <w:pPr>
        <w:spacing w:after="0"/>
        <w:ind w:left="0"/>
        <w:jc w:val="both"/>
      </w:pPr>
      <w:r>
        <w:rPr>
          <w:rFonts w:ascii="Times New Roman"/>
          <w:b w:val="false"/>
          <w:i w:val="false"/>
          <w:color w:val="000000"/>
          <w:sz w:val="28"/>
        </w:rPr>
        <w:t>
      8. Сыртқы (көрнекі) жарнамаға:</w:t>
      </w:r>
    </w:p>
    <w:bookmarkEnd w:id="13"/>
    <w:p>
      <w:pPr>
        <w:spacing w:after="0"/>
        <w:ind w:left="0"/>
        <w:jc w:val="both"/>
      </w:pPr>
      <w:r>
        <w:rPr>
          <w:rFonts w:ascii="Times New Roman"/>
          <w:b w:val="false"/>
          <w:i w:val="false"/>
          <w:color w:val="000000"/>
          <w:sz w:val="28"/>
        </w:rPr>
        <w:t>
      1) маңдайша;</w:t>
      </w:r>
    </w:p>
    <w:p>
      <w:pPr>
        <w:spacing w:after="0"/>
        <w:ind w:left="0"/>
        <w:jc w:val="both"/>
      </w:pPr>
      <w:r>
        <w:rPr>
          <w:rFonts w:ascii="Times New Roman"/>
          <w:b w:val="false"/>
          <w:i w:val="false"/>
          <w:color w:val="000000"/>
          <w:sz w:val="28"/>
        </w:rPr>
        <w:t>
      2) жұмыс режимі туралы ақпарат;</w:t>
      </w:r>
    </w:p>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p>
      <w:pPr>
        <w:spacing w:after="0"/>
        <w:ind w:left="0"/>
        <w:jc w:val="both"/>
      </w:pPr>
      <w:r>
        <w:rPr>
          <w:rFonts w:ascii="Times New Roman"/>
          <w:b w:val="false"/>
          <w:i w:val="false"/>
          <w:color w:val="000000"/>
          <w:sz w:val="28"/>
        </w:rPr>
        <w:t>
      5) автожанармай құю станцияларына кірген жерде орналастырылатын мұнай өнімдерінің түрлері, мұнай өнімдерінің бағалары, сатушының атауы мен логотипі туралы ақпарат;</w:t>
      </w:r>
    </w:p>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p>
      <w:pPr>
        <w:spacing w:after="0"/>
        <w:ind w:left="0"/>
        <w:jc w:val="both"/>
      </w:pPr>
      <w:r>
        <w:rPr>
          <w:rFonts w:ascii="Times New Roman"/>
          <w:b w:val="false"/>
          <w:i w:val="false"/>
          <w:color w:val="000000"/>
          <w:sz w:val="28"/>
        </w:rPr>
        <w:t>
      8) сырттан көру үшін сөрелер мен терезелерді мынадай:</w:t>
      </w:r>
    </w:p>
    <w:p>
      <w:pPr>
        <w:spacing w:after="0"/>
        <w:ind w:left="0"/>
        <w:jc w:val="both"/>
      </w:pPr>
      <w:r>
        <w:rPr>
          <w:rFonts w:ascii="Times New Roman"/>
          <w:b w:val="false"/>
          <w:i w:val="false"/>
          <w:color w:val="000000"/>
          <w:sz w:val="28"/>
        </w:rPr>
        <w:t>
      үй-жайлардың ішінде орналастырылатын тауар өнімі;</w:t>
      </w:r>
    </w:p>
    <w:p>
      <w:pPr>
        <w:spacing w:after="0"/>
        <w:ind w:left="0"/>
        <w:jc w:val="both"/>
      </w:pPr>
      <w:r>
        <w:rPr>
          <w:rFonts w:ascii="Times New Roman"/>
          <w:b w:val="false"/>
          <w:i w:val="false"/>
          <w:color w:val="000000"/>
          <w:sz w:val="28"/>
        </w:rPr>
        <w:t>
      көрсетілетін қызмет түрлері;</w:t>
      </w:r>
    </w:p>
    <w:p>
      <w:pPr>
        <w:spacing w:after="0"/>
        <w:ind w:left="0"/>
        <w:jc w:val="both"/>
      </w:pPr>
      <w:r>
        <w:rPr>
          <w:rFonts w:ascii="Times New Roman"/>
          <w:b w:val="false"/>
          <w:i w:val="false"/>
          <w:color w:val="000000"/>
          <w:sz w:val="28"/>
        </w:rPr>
        <w:t>
      дараландыру құралдары;</w:t>
      </w:r>
    </w:p>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Start w:name="z17" w:id="14"/>
    <w:p>
      <w:pPr>
        <w:spacing w:after="0"/>
        <w:ind w:left="0"/>
        <w:jc w:val="both"/>
      </w:pPr>
      <w:r>
        <w:rPr>
          <w:rFonts w:ascii="Times New Roman"/>
          <w:b w:val="false"/>
          <w:i w:val="false"/>
          <w:color w:val="000000"/>
          <w:sz w:val="28"/>
        </w:rPr>
        <w:t>
      9.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14"/>
    <w:bookmarkStart w:name="z18" w:id="15"/>
    <w:p>
      <w:pPr>
        <w:spacing w:after="0"/>
        <w:ind w:left="0"/>
        <w:jc w:val="both"/>
      </w:pPr>
      <w:r>
        <w:rPr>
          <w:rFonts w:ascii="Times New Roman"/>
          <w:b w:val="false"/>
          <w:i w:val="false"/>
          <w:color w:val="000000"/>
          <w:sz w:val="28"/>
        </w:rPr>
        <w:t>
      10. Тротуарлар мен велосипед жолдарын қоспағанда, ортақ пайдаланылатын жерден жер учаскелерi азаматтар мен заңды тұлғаларға ортақ пайдалануға нұқсан келтiрмей, сыртқы (көрнекі) жарнама объектiлерiн орналастыру үшiн уақытша жер пайдалануға беріледі.</w:t>
      </w:r>
    </w:p>
    <w:bookmarkEnd w:id="15"/>
    <w:bookmarkStart w:name="z19" w:id="16"/>
    <w:p>
      <w:pPr>
        <w:spacing w:after="0"/>
        <w:ind w:left="0"/>
        <w:jc w:val="both"/>
      </w:pPr>
      <w:r>
        <w:rPr>
          <w:rFonts w:ascii="Times New Roman"/>
          <w:b w:val="false"/>
          <w:i w:val="false"/>
          <w:color w:val="000000"/>
          <w:sz w:val="28"/>
        </w:rPr>
        <w:t>
      11. Жалпыға ортақ пайдаланылатын автомобиль жолдарының бөлiнген белдеуінің жер учаскелері жолдың көліктік-пайдалану сапаларының төмендеуіне жол бермеу, көлік құралдарының жол жүрісі қауіпсіздігі және қоршаған ортаны қорғау талаптарын сақтау шарттарымен сыртқы (көрнекі) жарнама объектілерін орналастыру үшін беріледі.</w:t>
      </w:r>
    </w:p>
    <w:bookmarkEnd w:id="16"/>
    <w:bookmarkStart w:name="z20" w:id="17"/>
    <w:p>
      <w:pPr>
        <w:spacing w:after="0"/>
        <w:ind w:left="0"/>
        <w:jc w:val="both"/>
      </w:pPr>
      <w:r>
        <w:rPr>
          <w:rFonts w:ascii="Times New Roman"/>
          <w:b w:val="false"/>
          <w:i w:val="false"/>
          <w:color w:val="000000"/>
          <w:sz w:val="28"/>
        </w:rPr>
        <w:t>
      12. Сыртқы (көрнекi) жарнаманы тарих пен мәдениет ескерткiштерiнде және олардың қорғау аймақтарында, ғибадат ғимараттарында (құрылыс жайларында) және оларға бөлінген аумақ пен олардың қоршауларында, сондай-ақ ерекше қорғалатын табиғи аумақтарда орналастыруға тыйым салынады.</w:t>
      </w:r>
    </w:p>
    <w:bookmarkEnd w:id="17"/>
    <w:bookmarkStart w:name="z21" w:id="18"/>
    <w:p>
      <w:pPr>
        <w:spacing w:after="0"/>
        <w:ind w:left="0"/>
        <w:jc w:val="both"/>
      </w:pPr>
      <w:r>
        <w:rPr>
          <w:rFonts w:ascii="Times New Roman"/>
          <w:b w:val="false"/>
          <w:i w:val="false"/>
          <w:color w:val="000000"/>
          <w:sz w:val="28"/>
        </w:rPr>
        <w:t xml:space="preserve">
      13. Сыртқы (көрнекі) жарнаманы орналастыруға Қазақстан Республикасының 2014 жылғы 16 мамырдағы "Рұқсаттар және хабарламалар туралы" Заңына сәйкес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 жіберілген жағдайда жол беріледі.</w:t>
      </w:r>
    </w:p>
    <w:bookmarkEnd w:id="18"/>
    <w:bookmarkStart w:name="z22" w:id="19"/>
    <w:p>
      <w:pPr>
        <w:spacing w:after="0"/>
        <w:ind w:left="0"/>
        <w:jc w:val="both"/>
      </w:pPr>
      <w:r>
        <w:rPr>
          <w:rFonts w:ascii="Times New Roman"/>
          <w:b w:val="false"/>
          <w:i w:val="false"/>
          <w:color w:val="000000"/>
          <w:sz w:val="28"/>
        </w:rPr>
        <w:t>
      14. Жергілікті атқарушы органдарға тиісті хабарлама жібермей сыртқы (көрнекі) жарнама объектілерін өз еркінше орналастыруға жол берілмейді.</w:t>
      </w:r>
    </w:p>
    <w:bookmarkEnd w:id="19"/>
    <w:bookmarkStart w:name="z23" w:id="20"/>
    <w:p>
      <w:pPr>
        <w:spacing w:after="0"/>
        <w:ind w:left="0"/>
        <w:jc w:val="both"/>
      </w:pPr>
      <w:r>
        <w:rPr>
          <w:rFonts w:ascii="Times New Roman"/>
          <w:b w:val="false"/>
          <w:i w:val="false"/>
          <w:color w:val="000000"/>
          <w:sz w:val="28"/>
        </w:rPr>
        <w:t>
      15. Хабарламаларды сыртқы (көрнекі) жарнаманы орналастыратын жарнама таратушылар:</w:t>
      </w:r>
    </w:p>
    <w:bookmarkEnd w:id="20"/>
    <w:p>
      <w:pPr>
        <w:spacing w:after="0"/>
        <w:ind w:left="0"/>
        <w:jc w:val="both"/>
      </w:pPr>
      <w:r>
        <w:rPr>
          <w:rFonts w:ascii="Times New Roman"/>
          <w:b w:val="false"/>
          <w:i w:val="false"/>
          <w:color w:val="000000"/>
          <w:sz w:val="28"/>
        </w:rPr>
        <w:t>
      сыртқы (көрнекі) жарнаманы облыстық маңызы бар қаланың үй-жайлардың шегінен тыс ашық кеңістікте, облыстық маңызы бар қаланың аумақтары арқылы өтетін жалпыға ортақ пайдаланылатын автомобиль жолдарының бөлінген белдеуінде орналастырған кезде –облыстық маңызы бар қаланың жергілікті атқарушы органдарына;</w:t>
      </w:r>
    </w:p>
    <w:p>
      <w:pPr>
        <w:spacing w:after="0"/>
        <w:ind w:left="0"/>
        <w:jc w:val="both"/>
      </w:pPr>
      <w:r>
        <w:rPr>
          <w:rFonts w:ascii="Times New Roman"/>
          <w:b w:val="false"/>
          <w:i w:val="false"/>
          <w:color w:val="000000"/>
          <w:sz w:val="28"/>
        </w:rPr>
        <w:t>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 аудандардың жергілікті атқарушы органдарына жібереді.</w:t>
      </w:r>
    </w:p>
    <w:bookmarkStart w:name="z24" w:id="21"/>
    <w:p>
      <w:pPr>
        <w:spacing w:after="0"/>
        <w:ind w:left="0"/>
        <w:jc w:val="both"/>
      </w:pPr>
      <w:r>
        <w:rPr>
          <w:rFonts w:ascii="Times New Roman"/>
          <w:b w:val="false"/>
          <w:i w:val="false"/>
          <w:color w:val="000000"/>
          <w:sz w:val="28"/>
        </w:rPr>
        <w:t>
      16. Хабарлама сыртқы (көрнекі) жарнама объектілерінде сыртқы (көрнекі) жарнама орналастырылатын болжамды күнге дейін кемінде бес жұмыс күні бұрын жіберіледі.</w:t>
      </w:r>
    </w:p>
    <w:bookmarkEnd w:id="21"/>
    <w:bookmarkStart w:name="z25" w:id="22"/>
    <w:p>
      <w:pPr>
        <w:spacing w:after="0"/>
        <w:ind w:left="0"/>
        <w:jc w:val="both"/>
      </w:pPr>
      <w:r>
        <w:rPr>
          <w:rFonts w:ascii="Times New Roman"/>
          <w:b w:val="false"/>
          <w:i w:val="false"/>
          <w:color w:val="000000"/>
          <w:sz w:val="28"/>
        </w:rPr>
        <w:t>
      17. Хабарламаға:</w:t>
      </w:r>
    </w:p>
    <w:bookmarkEnd w:id="22"/>
    <w:p>
      <w:pPr>
        <w:spacing w:after="0"/>
        <w:ind w:left="0"/>
        <w:jc w:val="both"/>
      </w:pPr>
      <w:r>
        <w:rPr>
          <w:rFonts w:ascii="Times New Roman"/>
          <w:b w:val="false"/>
          <w:i w:val="false"/>
          <w:color w:val="000000"/>
          <w:sz w:val="28"/>
        </w:rPr>
        <w:t>
      1) сыртқы (көрнекі) жарнама орналастырылатын кезең мен орын туралы ақпараты бар мәліметтер нысаны;</w:t>
      </w:r>
    </w:p>
    <w:p>
      <w:pPr>
        <w:spacing w:after="0"/>
        <w:ind w:left="0"/>
        <w:jc w:val="both"/>
      </w:pPr>
      <w:r>
        <w:rPr>
          <w:rFonts w:ascii="Times New Roman"/>
          <w:b w:val="false"/>
          <w:i w:val="false"/>
          <w:color w:val="000000"/>
          <w:sz w:val="28"/>
        </w:rPr>
        <w:t>
      2) Қазақстан Республикасының 2017 жылғы 25 желтоқсандағы "Салық және бюджетке төленетін басқа да міндетті төлемдер туралы" Кодексіне (Салық кодексі) (бұдан әрі – Салық кодексі) сәйкес сыртқы (көрнекі) жарнаманы орналастырудың бірінші айы үшін төлемақының енгізілгенін растайтын құжат;</w:t>
      </w:r>
    </w:p>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p>
      <w:pPr>
        <w:spacing w:after="0"/>
        <w:ind w:left="0"/>
        <w:jc w:val="both"/>
      </w:pPr>
      <w:r>
        <w:rPr>
          <w:rFonts w:ascii="Times New Roman"/>
          <w:b w:val="false"/>
          <w:i w:val="false"/>
          <w:color w:val="000000"/>
          <w:sz w:val="28"/>
        </w:rPr>
        <w:t>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Start w:name="z26" w:id="23"/>
    <w:p>
      <w:pPr>
        <w:spacing w:after="0"/>
        <w:ind w:left="0"/>
        <w:jc w:val="both"/>
      </w:pPr>
      <w:r>
        <w:rPr>
          <w:rFonts w:ascii="Times New Roman"/>
          <w:b w:val="false"/>
          <w:i w:val="false"/>
          <w:color w:val="000000"/>
          <w:sz w:val="28"/>
        </w:rPr>
        <w:t>
      18. Жергілікті атқарушы органдар хабарлама бойынша ұсынылған материалдарға жойылуы міндетті жазбаша уәжді ескертулер береді.</w:t>
      </w:r>
    </w:p>
    <w:bookmarkEnd w:id="23"/>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орналастырылуы мүмкін.</w:t>
      </w:r>
    </w:p>
    <w:bookmarkStart w:name="z27" w:id="24"/>
    <w:p>
      <w:pPr>
        <w:spacing w:after="0"/>
        <w:ind w:left="0"/>
        <w:jc w:val="both"/>
      </w:pPr>
      <w:r>
        <w:rPr>
          <w:rFonts w:ascii="Times New Roman"/>
          <w:b w:val="false"/>
          <w:i w:val="false"/>
          <w:color w:val="000000"/>
          <w:sz w:val="28"/>
        </w:rPr>
        <w:t>
      19. Жергілікті атқарушы органдар хабарламаны алған күннен бастап төрт жұмыс күні ішінде жауап ұсынбаған жағдайда, өтініш беруші сыртқы (көрнекi) жарнаманы өзі мәлімдеген мерзімдерде орналастыра алады.</w:t>
      </w:r>
    </w:p>
    <w:bookmarkEnd w:id="24"/>
    <w:bookmarkStart w:name="z28" w:id="25"/>
    <w:p>
      <w:pPr>
        <w:spacing w:after="0"/>
        <w:ind w:left="0"/>
        <w:jc w:val="both"/>
      </w:pPr>
      <w:r>
        <w:rPr>
          <w:rFonts w:ascii="Times New Roman"/>
          <w:b w:val="false"/>
          <w:i w:val="false"/>
          <w:color w:val="000000"/>
          <w:sz w:val="28"/>
        </w:rPr>
        <w:t>
      20.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25"/>
    <w:bookmarkStart w:name="z29" w:id="26"/>
    <w:p>
      <w:pPr>
        <w:spacing w:after="0"/>
        <w:ind w:left="0"/>
        <w:jc w:val="both"/>
      </w:pPr>
      <w:r>
        <w:rPr>
          <w:rFonts w:ascii="Times New Roman"/>
          <w:b w:val="false"/>
          <w:i w:val="false"/>
          <w:color w:val="000000"/>
          <w:sz w:val="28"/>
        </w:rPr>
        <w:t>
      21.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сыртқы (көрнекі) жарнама объектілерінде орналастырғаны үшін Салық кодексінде белгіленген тәртіппен және мөлшерлерде төлемақы алынады.</w:t>
      </w:r>
    </w:p>
    <w:bookmarkEnd w:id="26"/>
    <w:bookmarkStart w:name="z30" w:id="27"/>
    <w:p>
      <w:pPr>
        <w:spacing w:after="0"/>
        <w:ind w:left="0"/>
        <w:jc w:val="left"/>
      </w:pPr>
      <w:r>
        <w:rPr>
          <w:rFonts w:ascii="Times New Roman"/>
          <w:b/>
          <w:i w:val="false"/>
          <w:color w:val="000000"/>
        </w:rPr>
        <w:t xml:space="preserve"> 3-тарау. Қорытынды ережелер</w:t>
      </w:r>
    </w:p>
    <w:bookmarkEnd w:id="27"/>
    <w:bookmarkStart w:name="z31" w:id="28"/>
    <w:p>
      <w:pPr>
        <w:spacing w:after="0"/>
        <w:ind w:left="0"/>
        <w:jc w:val="both"/>
      </w:pPr>
      <w:r>
        <w:rPr>
          <w:rFonts w:ascii="Times New Roman"/>
          <w:b w:val="false"/>
          <w:i w:val="false"/>
          <w:color w:val="000000"/>
          <w:sz w:val="28"/>
        </w:rPr>
        <w:t>
      22. Сыртқы (көрнекi) жарнаманы орналастыру егер заңдарда немесе шартта өзгеше көзделмесе, сыртқы (көрнекi) жарнама объектілерінің иелерімен немесе сыртқы (көрнекi) жарнама объектілеріне өзге заттық құқықтарға ие адамдармен жасалған шарттың негізінде жүзеге асырылады.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облысында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 мен шарттары туралы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құрылымдық бөлімшесі)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аты, әкесінің аты (болған кезде)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аты, әкесінің аты (болған кезде) тегі, байланыс телефоны,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мекенжайы немесе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ЖСН немесе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тұлғаның 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 телефоны, мекенжайы)</w:t>
            </w:r>
          </w:p>
        </w:tc>
      </w:tr>
    </w:tbl>
    <w:p>
      <w:pPr>
        <w:spacing w:after="0"/>
        <w:ind w:left="0"/>
        <w:jc w:val="left"/>
      </w:pPr>
      <w:r>
        <w:rPr>
          <w:rFonts w:ascii="Times New Roman"/>
          <w:b/>
          <w:i w:val="false"/>
          <w:color w:val="000000"/>
        </w:rPr>
        <w:t xml:space="preserve"> Ақтөбе облысында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w:t>
      </w:r>
    </w:p>
    <w:p>
      <w:pPr>
        <w:spacing w:after="0"/>
        <w:ind w:left="0"/>
        <w:jc w:val="both"/>
      </w:pPr>
      <w:r>
        <w:rPr>
          <w:rFonts w:ascii="Times New Roman"/>
          <w:b w:val="false"/>
          <w:i w:val="false"/>
          <w:color w:val="000000"/>
          <w:sz w:val="28"/>
        </w:rPr>
        <w:t>
      Меншік иесі __________________________ ________________________</w:t>
      </w:r>
    </w:p>
    <w:p>
      <w:pPr>
        <w:spacing w:after="0"/>
        <w:ind w:left="0"/>
        <w:jc w:val="both"/>
      </w:pPr>
      <w:r>
        <w:rPr>
          <w:rFonts w:ascii="Times New Roman"/>
          <w:b w:val="false"/>
          <w:i w:val="false"/>
          <w:color w:val="000000"/>
          <w:sz w:val="28"/>
        </w:rPr>
        <w:t>
      (сыртқы (көрнекі) жарнама иесін, меншік құқығын растайтын құжатты көрсету)</w:t>
      </w:r>
    </w:p>
    <w:p>
      <w:pPr>
        <w:spacing w:after="0"/>
        <w:ind w:left="0"/>
        <w:jc w:val="both"/>
      </w:pPr>
      <w:r>
        <w:rPr>
          <w:rFonts w:ascii="Times New Roman"/>
          <w:b w:val="false"/>
          <w:i w:val="false"/>
          <w:color w:val="000000"/>
          <w:sz w:val="28"/>
        </w:rPr>
        <w:t>
      Сыртқы (көрнекі) жарнаманы орналастыру орны және кезеңі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(орналастыру орнын және кезеңін көрсету)</w:t>
      </w:r>
    </w:p>
    <w:p>
      <w:pPr>
        <w:spacing w:after="0"/>
        <w:ind w:left="0"/>
        <w:jc w:val="both"/>
      </w:pPr>
      <w:r>
        <w:rPr>
          <w:rFonts w:ascii="Times New Roman"/>
          <w:b w:val="false"/>
          <w:i w:val="false"/>
          <w:color w:val="000000"/>
          <w:sz w:val="28"/>
        </w:rPr>
        <w:t>
      Эскиздің сипаттамасы:____________________________________________</w:t>
      </w:r>
    </w:p>
    <w:p>
      <w:pPr>
        <w:spacing w:after="0"/>
        <w:ind w:left="0"/>
        <w:jc w:val="both"/>
      </w:pPr>
      <w:r>
        <w:rPr>
          <w:rFonts w:ascii="Times New Roman"/>
          <w:b w:val="false"/>
          <w:i w:val="false"/>
          <w:color w:val="000000"/>
          <w:sz w:val="28"/>
        </w:rPr>
        <w:t>
      Қосымша: 1) сыртқы (көрнекі) жарнаманы орналастырғаны үшін төлемақы жасалғанын растайтын құжат;</w:t>
      </w:r>
    </w:p>
    <w:p>
      <w:pPr>
        <w:spacing w:after="0"/>
        <w:ind w:left="0"/>
        <w:jc w:val="both"/>
      </w:pPr>
      <w:r>
        <w:rPr>
          <w:rFonts w:ascii="Times New Roman"/>
          <w:b w:val="false"/>
          <w:i w:val="false"/>
          <w:color w:val="000000"/>
          <w:sz w:val="28"/>
        </w:rPr>
        <w:t>
      2) эскиз.</w:t>
      </w:r>
    </w:p>
    <w:p>
      <w:pPr>
        <w:spacing w:after="0"/>
        <w:ind w:left="0"/>
        <w:jc w:val="both"/>
      </w:pPr>
      <w:r>
        <w:rPr>
          <w:rFonts w:ascii="Times New Roman"/>
          <w:b w:val="false"/>
          <w:i w:val="false"/>
          <w:color w:val="000000"/>
          <w:sz w:val="28"/>
        </w:rPr>
        <w:t>
      Күні__________ Қолы_________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