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cc3c" w14:textId="82dc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Мәртөк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2019 жылғы 4 қаңтардағы № 223 шешімі. Ақтөбе облысы Әділет департаментінің Мәртөк аудандық Әділет басқармасында 2019 жылғы 8 қаңтарда № 3-8-211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Мәртөк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413 178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348 798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416 057,3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2 879,3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Мәртөк аудандық мәслихатының 01.04.2019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30.05.2019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06.08.2019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18.11.2019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12.12.2019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жылдың 30 қарашадағы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29 698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ауылдық округінің бюджетінде аудандық бюджеттен берілетін субвенция көлемі – 110 798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2019 жылғы 4 қаңтардағы № 223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Мәртөк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Мәртөк аудандық мәслихатының 12.12.2019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223 Мәртөк аудандық мәслихаттың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223 Мәртөк аудандық мәслихаттың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