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cc80" w14:textId="6eac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28 наурыздағы № 305 шешімі. Ақтөбе облысының Әділет департаментінде 2019 жылғы 2 сәуірде № 6028 болып тіркелді. Күші жойылды - Ақтөбе облысы Мұғалжар аудандық мәслихатының 2020 жылғы 14 желтоқсандағы № 527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14.12.2020 № 527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4930 тіркелген, 2016 жылғы 30 мамырда "Әділет" Қазақстан Республикасы нормативтік құқықтық актілерінің ақпараттық 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Мұғалжар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Ақтөбе облысы бойынша филиалы, Мұғалжар аудандық бөлімі (бұдан әрі – уәкілетті ұйым);";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онкологиялық аурудан зардап шегетін азаматтарға, ҚТВ инфекциясын жұқтырған және туберкулездің әртүрлі түрімен ауыратын науқастарға, ай сайын ұсынылатын ауданның медициналық мекемелері берген тізімдерге сәйкес жылына алты айға дейінгі амбулаториялық ем алу мерзіміне, 10 (он) айлық есептік көрсеткіш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"200 000 (екі жүз мың)" сандары "300 000 (үш жүз мың)" сандарына ауыстырылсын.</w:t>
      </w:r>
    </w:p>
    <w:p>
      <w:pPr>
        <w:spacing w:after="0"/>
        <w:ind w:left="0"/>
        <w:jc w:val="both"/>
      </w:pPr>
      <w:r>
        <w:rPr>
          <w:rFonts w:ascii="Times New Roman"/>
          <w:b w:val="false"/>
          <w:i w:val="false"/>
          <w:color w:val="000000"/>
          <w:sz w:val="28"/>
        </w:rPr>
        <w:t>
      2) тармақшасында "50 000 (елу мың)" сандары "100 000 (жүз мың)"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"аудандық әлеуметтік көмектерді тағайындау және төлеуді қамтамасыз ететін" сөздері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"қаланың" сөзі "ауыл" сөзімен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Учаскелік комиссия құжаттарды алған күннен бастап екі жұмыс күні ішінде өтініш берушіге тексеру жүргізеді, оның нәтижелері бойынша осы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"Осы Қағидалардың 21 және 22 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2" w:id="2"/>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Мұрзатаев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"Ақтөбе облысының жұмыспен қамтуды</w:t>
      </w:r>
    </w:p>
    <w:p>
      <w:pPr>
        <w:spacing w:after="0"/>
        <w:ind w:left="0"/>
        <w:jc w:val="both"/>
      </w:pPr>
      <w:r>
        <w:rPr>
          <w:rFonts w:ascii="Times New Roman"/>
          <w:b w:val="false"/>
          <w:i w:val="false"/>
          <w:color w:val="000000"/>
          <w:sz w:val="28"/>
        </w:rPr>
        <w:t>
      үйлестіру және әлеуметтік бағдарламалар</w:t>
      </w:r>
    </w:p>
    <w:p>
      <w:pPr>
        <w:spacing w:after="0"/>
        <w:ind w:left="0"/>
        <w:jc w:val="both"/>
      </w:pPr>
      <w:r>
        <w:rPr>
          <w:rFonts w:ascii="Times New Roman"/>
          <w:b w:val="false"/>
          <w:i w:val="false"/>
          <w:color w:val="000000"/>
          <w:sz w:val="28"/>
        </w:rPr>
        <w:t>
      басқармасы" мемлекеттік мекемесінің басшысы</w:t>
      </w:r>
    </w:p>
    <w:p>
      <w:pPr>
        <w:spacing w:after="0"/>
        <w:ind w:left="0"/>
        <w:jc w:val="both"/>
      </w:pPr>
      <w:r>
        <w:rPr>
          <w:rFonts w:ascii="Times New Roman"/>
          <w:b w:val="false"/>
          <w:i w:val="false"/>
          <w:color w:val="000000"/>
          <w:sz w:val="28"/>
        </w:rPr>
        <w:t>
      ___________________________ Қ. Отаров</w:t>
      </w:r>
    </w:p>
    <w:p>
      <w:pPr>
        <w:spacing w:after="0"/>
        <w:ind w:left="0"/>
        <w:jc w:val="both"/>
      </w:pPr>
      <w:r>
        <w:rPr>
          <w:rFonts w:ascii="Times New Roman"/>
          <w:b w:val="false"/>
          <w:i w:val="false"/>
          <w:color w:val="000000"/>
          <w:sz w:val="28"/>
        </w:rPr>
        <w:t>
      ______ _______________ 2019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