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7860" w14:textId="3247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303 "2019–2021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18 шілдедегі № 370 шешімі. Ақтөбе облысының Әділет департаментінде 2019 жылғы 22 шілдеде № 6283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2018 жылғы 24 желтоқсандағы № 303 "2019–2021 жылдарға арналған Темір аудандық бюджетін бекіту туралы" (нормативтік құқықтық актілерді мемлекеттік тіркеу тізілімінде № 3-10-233 тіркелген, 2019 жылғы 9 қаңтарда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"6 435 560" сандары "6 520 074" сандарымен ауыстырылсын;</w:t>
      </w:r>
    </w:p>
    <w:p>
      <w:pPr>
        <w:spacing w:after="0"/>
        <w:ind w:left="0"/>
        <w:jc w:val="both"/>
      </w:pPr>
      <w:r>
        <w:rPr>
          <w:rFonts w:ascii="Times New Roman"/>
          <w:b w:val="false"/>
          <w:i w:val="false"/>
          <w:color w:val="000000"/>
          <w:sz w:val="28"/>
        </w:rPr>
        <w:t>
      салықтық емес түсімдер – "573 103" сандары "358 103" сандарымен ауыстырылсын;</w:t>
      </w:r>
    </w:p>
    <w:p>
      <w:pPr>
        <w:spacing w:after="0"/>
        <w:ind w:left="0"/>
        <w:jc w:val="both"/>
      </w:pPr>
      <w:r>
        <w:rPr>
          <w:rFonts w:ascii="Times New Roman"/>
          <w:b w:val="false"/>
          <w:i w:val="false"/>
          <w:color w:val="000000"/>
          <w:sz w:val="28"/>
        </w:rPr>
        <w:t>
      трансферттер түсімдері – "3 300 404" сандары "3 599 918"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"6 454 044,7" сандары "6 538 544,7"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 "67 372" сандары "67 386" сандарымен ауыстырылсын;</w:t>
      </w:r>
    </w:p>
    <w:p>
      <w:pPr>
        <w:spacing w:after="0"/>
        <w:ind w:left="0"/>
        <w:jc w:val="both"/>
      </w:pPr>
      <w:r>
        <w:rPr>
          <w:rFonts w:ascii="Times New Roman"/>
          <w:b w:val="false"/>
          <w:i w:val="false"/>
          <w:color w:val="000000"/>
          <w:sz w:val="28"/>
        </w:rPr>
        <w:t>
      бюджеттік кредиттер – "90 900" сандары "90 914"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"231 470" сандары "190 500"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"537 298" сандары "670 502"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"400 000" сандары "500 000"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"151 657" сандары "156 308"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"27 169" сандары "10 211"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"25 000" сандары "32 000"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"24 008" сандары "30 123"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мемлекеттік атаулы әлеуметтік көмекті төлеуге –30 000 мың теңге;</w:t>
      </w:r>
    </w:p>
    <w:p>
      <w:pPr>
        <w:spacing w:after="0"/>
        <w:ind w:left="0"/>
        <w:jc w:val="both"/>
      </w:pPr>
      <w:r>
        <w:rPr>
          <w:rFonts w:ascii="Times New Roman"/>
          <w:b w:val="false"/>
          <w:i w:val="false"/>
          <w:color w:val="000000"/>
          <w:sz w:val="28"/>
        </w:rPr>
        <w:t>
      мәдениет ұйымдарының күрделі шығыстарына – 350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"11 944" сандары "56 696"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25 000 мың теңге;</w:t>
      </w:r>
    </w:p>
    <w:p>
      <w:pPr>
        <w:spacing w:after="0"/>
        <w:ind w:left="0"/>
        <w:jc w:val="both"/>
      </w:pPr>
      <w:r>
        <w:rPr>
          <w:rFonts w:ascii="Times New Roman"/>
          <w:b w:val="false"/>
          <w:i w:val="false"/>
          <w:color w:val="000000"/>
          <w:sz w:val="28"/>
        </w:rPr>
        <w:t>
      спорт объектілерін дамытуға – 6 370 мың теңге.</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w:t>
      </w:r>
    </w:p>
    <w:p>
      <w:pPr>
        <w:spacing w:after="0"/>
        <w:ind w:left="0"/>
        <w:jc w:val="both"/>
      </w:pPr>
      <w:r>
        <w:rPr>
          <w:rFonts w:ascii="Times New Roman"/>
          <w:b w:val="false"/>
          <w:i w:val="false"/>
          <w:color w:val="000000"/>
          <w:sz w:val="28"/>
        </w:rPr>
        <w:t>
      орналастыруды қамтамасыз етсін.</w:t>
      </w:r>
    </w:p>
    <w:bookmarkStart w:name="z4"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1 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6538544,7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