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3b87" w14:textId="f053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шаруашылығы) өнімділігін және өнім сапасын арттыруға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29 сәуірдегі № 171 қаулысы. Алматы облысы Әділет департаментінде 2019 жылы 2 мамырда № 5125 болып тіркелді. Күші жойылды - Алматы облысы әкімдігінің 2020 жылғы 16 сәуірдегі № 171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16.04.2020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"Акваөсіру (балық өсіру шаруашылығы) өнімділігін және өнім сапасын арттыруды субсидиялау қағидаларын бекіту туралы" 2018 жылғы 4 қазанындағы </w:t>
      </w:r>
      <w:r>
        <w:rPr>
          <w:rFonts w:ascii="Times New Roman"/>
          <w:b w:val="false"/>
          <w:i w:val="false"/>
          <w:color w:val="000000"/>
          <w:sz w:val="28"/>
        </w:rPr>
        <w:t>№ 408</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бұйрығына (Нормативтік құқықтық актілерді мемлекеттік тіркеу тізілімінде № 17583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Акваөсіру (балық өсіру шаруашылығы) өнімділігін және өнім сапасын арттыруға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облысы әкімдігінің "Субсидиялар көлемдерін бекіту туралы" 2018 жылғы 15 маусымындағы № 288 (Нормативтік құқықтық актілерді мемлекеттік тіркеу тізілімінде </w:t>
      </w:r>
      <w:r>
        <w:rPr>
          <w:rFonts w:ascii="Times New Roman"/>
          <w:b w:val="false"/>
          <w:i w:val="false"/>
          <w:color w:val="000000"/>
          <w:sz w:val="28"/>
        </w:rPr>
        <w:t>№ 4754</w:t>
      </w:r>
      <w:r>
        <w:rPr>
          <w:rFonts w:ascii="Times New Roman"/>
          <w:b w:val="false"/>
          <w:i w:val="false"/>
          <w:color w:val="000000"/>
          <w:sz w:val="28"/>
        </w:rPr>
        <w:t xml:space="preserve"> тіркелген, 2018 жылдың 27 маусымында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"29" сәуір № 171 қаулысына қосымша</w:t>
            </w:r>
          </w:p>
        </w:tc>
      </w:tr>
    </w:tbl>
    <w:bookmarkStart w:name="z19" w:id="10"/>
    <w:p>
      <w:pPr>
        <w:spacing w:after="0"/>
        <w:ind w:left="0"/>
        <w:jc w:val="left"/>
      </w:pPr>
      <w:r>
        <w:rPr>
          <w:rFonts w:ascii="Times New Roman"/>
          <w:b/>
          <w:i w:val="false"/>
          <w:color w:val="000000"/>
        </w:rPr>
        <w:t xml:space="preserve"> Акваөсіру (балық өсіру шаруашылығы) өнімділігін және өнім сапасын арттыруға субсидиялар көлемі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25"/>
        <w:gridCol w:w="409"/>
        <w:gridCol w:w="2825"/>
        <w:gridCol w:w="2248"/>
        <w:gridCol w:w="1667"/>
        <w:gridCol w:w="1196"/>
        <w:gridCol w:w="2454"/>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килограмм өнімін өндіруге жұмсалатын азық шығынының нормативі (кг)</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Балық азығының 1 (бір) кг үшін тиесілі субсидиялар сомасы</w:t>
            </w:r>
            <w:r>
              <w:br/>
            </w:r>
            <w:r>
              <w:rPr>
                <w:rFonts w:ascii="Times New Roman"/>
                <w:b w:val="false"/>
                <w:i w:val="false"/>
                <w:color w:val="000000"/>
                <w:sz w:val="20"/>
              </w:rPr>
              <w:t>
(теңге)</w:t>
            </w:r>
          </w:p>
          <w:bookmarkEnd w:id="1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 (тонна)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Шығыны</w:t>
            </w:r>
            <w:r>
              <w:br/>
            </w:r>
            <w:r>
              <w:rPr>
                <w:rFonts w:ascii="Times New Roman"/>
                <w:b w:val="false"/>
                <w:i w:val="false"/>
                <w:color w:val="000000"/>
                <w:sz w:val="20"/>
              </w:rPr>
              <w:t>
(%)</w:t>
            </w:r>
          </w:p>
          <w:bookmarkEnd w:id="12"/>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
(мың.теңге)</w:t>
            </w:r>
          </w:p>
          <w:bookmarkEnd w:id="1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және оның буданы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және оның буданы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және оның буданы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