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c5a9" w14:textId="bf6c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25 қазандағы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 460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15 мамырдағы № 191 қаулысы. Алматы облысы Әділет департаментінде 2019 жылы 24 мамырда № 5141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2017 жылғы 8 маусымдағы </w:t>
      </w:r>
      <w:r>
        <w:rPr>
          <w:rFonts w:ascii="Times New Roman"/>
          <w:b w:val="false"/>
          <w:i w:val="false"/>
          <w:color w:val="000000"/>
          <w:sz w:val="28"/>
        </w:rPr>
        <w:t>№ 229</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15374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"Ауыл шаруашылығы малын, техниканы және технологиялық жабдықты сатып алуға кредит беру, сондай-ақ лизинг кезінде сыйақы мөлшерлемелерін субсидиялау" 2017 жылғы 25 қазанындағы № 460 (Нормативтік құқықтық актілерді мемлекеттік тіркеу тізілімінде </w:t>
      </w:r>
      <w:r>
        <w:rPr>
          <w:rFonts w:ascii="Times New Roman"/>
          <w:b w:val="false"/>
          <w:i w:val="false"/>
          <w:color w:val="000000"/>
          <w:sz w:val="28"/>
        </w:rPr>
        <w:t>№ 4363</w:t>
      </w:r>
      <w:r>
        <w:rPr>
          <w:rFonts w:ascii="Times New Roman"/>
          <w:b w:val="false"/>
          <w:i w:val="false"/>
          <w:color w:val="000000"/>
          <w:sz w:val="28"/>
        </w:rPr>
        <w:t xml:space="preserve"> тіркелген, 2017 жылдың 24 қарашадағы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мәліметтердің ұсынылуын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"15" мамыр </w:t>
            </w:r>
            <w:r>
              <w:rPr>
                <w:rFonts w:ascii="Times New Roman"/>
                <w:b w:val="false"/>
                <w:i w:val="false"/>
                <w:color w:val="000000"/>
                <w:sz w:val="20"/>
              </w:rPr>
              <w:t>№ 191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2017 жылғы "25" қазандағы </w:t>
            </w:r>
            <w:r>
              <w:rPr>
                <w:rFonts w:ascii="Times New Roman"/>
                <w:b w:val="false"/>
                <w:i w:val="false"/>
                <w:color w:val="000000"/>
                <w:sz w:val="20"/>
              </w:rPr>
              <w:t>№ 460 қаулысымен бекітілген қосымша</w:t>
            </w:r>
          </w:p>
        </w:tc>
      </w:tr>
    </w:tbl>
    <w:bookmarkStart w:name="z23" w:id="10"/>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10"/>
    <w:bookmarkStart w:name="z24" w:id="11"/>
    <w:p>
      <w:pPr>
        <w:spacing w:after="0"/>
        <w:ind w:left="0"/>
        <w:jc w:val="left"/>
      </w:pPr>
      <w:r>
        <w:rPr>
          <w:rFonts w:ascii="Times New Roman"/>
          <w:b/>
          <w:i w:val="false"/>
          <w:color w:val="000000"/>
        </w:rPr>
        <w:t xml:space="preserve"> 1. Жалпы ережелер</w:t>
      </w:r>
    </w:p>
    <w:bookmarkEnd w:id="11"/>
    <w:bookmarkStart w:name="z25" w:id="12"/>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 (бұдан әрі - мемлекеттік көрсетілетін қызмет) облыстың жергілікті атқарушы органымен (бұдан әрі - көрсетілетін қызметті беруші) заңды және жеке тұлғаларға (бұдан әрі - көрсетілетін қызметті алушы) тегін көрсетіледі.</w:t>
      </w:r>
    </w:p>
    <w:bookmarkEnd w:id="12"/>
    <w:bookmarkStart w:name="z26" w:id="13"/>
    <w:p>
      <w:pPr>
        <w:spacing w:after="0"/>
        <w:ind w:left="0"/>
        <w:jc w:val="both"/>
      </w:pPr>
      <w:r>
        <w:rPr>
          <w:rFonts w:ascii="Times New Roman"/>
          <w:b w:val="false"/>
          <w:i w:val="false"/>
          <w:color w:val="000000"/>
          <w:sz w:val="28"/>
        </w:rPr>
        <w:t>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8 маусымдағы № 229 (Нормативтік құқықтық актілерді мемлекеттік тіркеу тізілімінде № 15374 тіркелген) бұйрығымен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 (бұдан әрі - Стандарт) негізінде көрсетіледі.</w:t>
      </w:r>
    </w:p>
    <w:bookmarkEnd w:id="13"/>
    <w:bookmarkStart w:name="z27"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8"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29" w:id="16"/>
    <w:p>
      <w:pPr>
        <w:spacing w:after="0"/>
        <w:ind w:left="0"/>
        <w:jc w:val="both"/>
      </w:pPr>
      <w:r>
        <w:rPr>
          <w:rFonts w:ascii="Times New Roman"/>
          <w:b w:val="false"/>
          <w:i w:val="false"/>
          <w:color w:val="000000"/>
          <w:sz w:val="28"/>
        </w:rPr>
        <w:t>
      3. Мемлекеттік қызметті көрсету нәтижесі - субсидияның аударылғаны туралы хабарлама не осы Стандарттың 10-тармағында көзделген жағдайларда және негіздер бойынша мемлекеттік қызметті көрсетуден уәжді бас тарту туралы хабарлама.</w:t>
      </w:r>
    </w:p>
    <w:bookmarkEnd w:id="16"/>
    <w:bookmarkStart w:name="z30"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7"/>
    <w:bookmarkStart w:name="z31" w:id="18"/>
    <w:p>
      <w:pPr>
        <w:spacing w:after="0"/>
        <w:ind w:left="0"/>
        <w:jc w:val="both"/>
      </w:pPr>
      <w:r>
        <w:rPr>
          <w:rFonts w:ascii="Times New Roman"/>
          <w:b w:val="false"/>
          <w:i w:val="false"/>
          <w:color w:val="000000"/>
          <w:sz w:val="28"/>
        </w:rPr>
        <w:t>
      Көрсетілетін қызметті алушыға субсидияның аударылғаны туралы хабарлама не көрсетілетін қызметті берушінің электрондық цифрлық қолтаңбасы (бұдан әрі – ЭЦҚ) қойылған электрондық құжат нысанында осы Стандарттың 1 және 2-қосымшаларына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End w:id="18"/>
    <w:bookmarkStart w:name="z32"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3" w:id="20"/>
    <w:p>
      <w:pPr>
        <w:spacing w:after="0"/>
        <w:ind w:left="0"/>
        <w:jc w:val="both"/>
      </w:pPr>
      <w:r>
        <w:rPr>
          <w:rFonts w:ascii="Times New Roman"/>
          <w:b w:val="false"/>
          <w:i w:val="false"/>
          <w:color w:val="000000"/>
          <w:sz w:val="28"/>
        </w:rPr>
        <w:t>
      4. Көрсетілетін қызметті алушы портал арқылы осы мемлекеттік көрсетілетін қызмет стандартына 3-қосымшаға сәйкес көрсетілетін қызметті алушының ЭЦҚ-мен куәландырылған электрондық құжат нысанындағы өтінімді субсидиялаудың ақпараттық жүйесіне ұсынады.</w:t>
      </w:r>
    </w:p>
    <w:bookmarkEnd w:id="20"/>
    <w:bookmarkStart w:name="z34" w:id="21"/>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End w:id="21"/>
    <w:bookmarkStart w:name="z35"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6"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3"/>
    <w:bookmarkStart w:name="z37"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4"/>
    <w:bookmarkStart w:name="z38" w:id="25"/>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- 9 (тоғыз) жұмыс күні. Нәтижесі - мемлекеттік қызмет көрсету нәтижесін көрсетілетін қызметті берушінің басшысына қол қоюға жолдау;</w:t>
      </w:r>
    </w:p>
    <w:bookmarkEnd w:id="25"/>
    <w:bookmarkStart w:name="z39"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26"/>
    <w:bookmarkStart w:name="z40" w:id="27"/>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7"/>
    <w:bookmarkStart w:name="z41"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42" w:id="29"/>
    <w:p>
      <w:pPr>
        <w:spacing w:after="0"/>
        <w:ind w:left="0"/>
        <w:jc w:val="both"/>
      </w:pPr>
      <w:r>
        <w:rPr>
          <w:rFonts w:ascii="Times New Roman"/>
          <w:b w:val="false"/>
          <w:i w:val="false"/>
          <w:color w:val="000000"/>
          <w:sz w:val="28"/>
        </w:rPr>
        <w:t>
      6. Мемлекеттік қызмет көрсету процесінде қатысатын көрсетілетін қызметті берушінің құрылымдық бөлімшлерінің (қызметкерлерінің) тізбесі:</w:t>
      </w:r>
    </w:p>
    <w:bookmarkEnd w:id="29"/>
    <w:bookmarkStart w:name="z43"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4"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5"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46" w:id="33"/>
    <w:p>
      <w:pPr>
        <w:spacing w:after="0"/>
        <w:ind w:left="0"/>
        <w:jc w:val="both"/>
      </w:pPr>
      <w:r>
        <w:rPr>
          <w:rFonts w:ascii="Times New Roman"/>
          <w:b w:val="false"/>
          <w:i w:val="false"/>
          <w:color w:val="000000"/>
          <w:sz w:val="28"/>
        </w:rPr>
        <w:t>
      7. Құрылымдық бөлімшелердің (қызметкерлердің)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анықтамалығында" келтірілген.</w:t>
      </w:r>
    </w:p>
    <w:bookmarkEnd w:id="33"/>
    <w:bookmarkStart w:name="z47" w:id="3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4"/>
    <w:bookmarkStart w:name="z48" w:id="35"/>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5"/>
    <w:bookmarkStart w:name="z49" w:id="36"/>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6"/>
    <w:bookmarkStart w:name="z50" w:id="37"/>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37"/>
    <w:bookmarkStart w:name="z51" w:id="38"/>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 регламентіне қосымша</w:t>
            </w:r>
          </w:p>
        </w:tc>
      </w:tr>
    </w:tbl>
    <w:bookmarkStart w:name="z53" w:id="39"/>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39"/>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4041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