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73d7" w14:textId="1d87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Профилактикасы мен диагностикасы бюджет қаражаты есебінен жүзеге асырылатын жануарлардың энзоотиялық ауруларының тізбесін бекіту туралы</w:t>
      </w:r>
    </w:p>
    <w:p>
      <w:pPr>
        <w:spacing w:after="0"/>
        <w:ind w:left="0"/>
        <w:jc w:val="both"/>
      </w:pPr>
      <w:r>
        <w:rPr>
          <w:rFonts w:ascii="Times New Roman"/>
          <w:b w:val="false"/>
          <w:i w:val="false"/>
          <w:color w:val="000000"/>
          <w:sz w:val="28"/>
        </w:rPr>
        <w:t>Шымкент қаласы әкімдігінің 2019 жылғы 22 ақпандағы № 141 қаулысы. Шымкент қаласының Әділет департаментінде 2019 жылғы 1 наурызда № 19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10 бабының </w:t>
      </w:r>
      <w:r>
        <w:rPr>
          <w:rFonts w:ascii="Times New Roman"/>
          <w:b w:val="false"/>
          <w:i w:val="false"/>
          <w:color w:val="000000"/>
          <w:sz w:val="28"/>
        </w:rPr>
        <w:t>1-1 тармағының</w:t>
      </w:r>
      <w:r>
        <w:rPr>
          <w:rFonts w:ascii="Times New Roman"/>
          <w:b w:val="false"/>
          <w:i w:val="false"/>
          <w:color w:val="000000"/>
          <w:sz w:val="28"/>
        </w:rPr>
        <w:t xml:space="preserve"> 32-2)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Профилактикасы мен диагностикасы бюджет қаражаты есебінен жүзеге асырылатын жануарлардың энзоотиялық ауруларының төмендегі тізбесі бекітілсін:</w:t>
      </w:r>
    </w:p>
    <w:bookmarkEnd w:id="1"/>
    <w:p>
      <w:pPr>
        <w:spacing w:after="0"/>
        <w:ind w:left="0"/>
        <w:jc w:val="both"/>
      </w:pPr>
      <w:r>
        <w:rPr>
          <w:rFonts w:ascii="Times New Roman"/>
          <w:b w:val="false"/>
          <w:i w:val="false"/>
          <w:color w:val="000000"/>
          <w:sz w:val="28"/>
        </w:rPr>
        <w:t>
      жануарлардың бірнеше түріне ортақ аурулар – пироплазмоз, тейлериоз;</w:t>
      </w:r>
    </w:p>
    <w:p>
      <w:pPr>
        <w:spacing w:after="0"/>
        <w:ind w:left="0"/>
        <w:jc w:val="both"/>
      </w:pPr>
      <w:r>
        <w:rPr>
          <w:rFonts w:ascii="Times New Roman"/>
          <w:b w:val="false"/>
          <w:i w:val="false"/>
          <w:color w:val="000000"/>
          <w:sz w:val="28"/>
        </w:rPr>
        <w:t>
      жылқылардың ауруы – нутталлиоз;</w:t>
      </w:r>
    </w:p>
    <w:p>
      <w:pPr>
        <w:spacing w:after="0"/>
        <w:ind w:left="0"/>
        <w:jc w:val="both"/>
      </w:pPr>
      <w:r>
        <w:rPr>
          <w:rFonts w:ascii="Times New Roman"/>
          <w:b w:val="false"/>
          <w:i w:val="false"/>
          <w:color w:val="000000"/>
          <w:sz w:val="28"/>
        </w:rPr>
        <w:t>
      түйелердің ауруы – су-ауру.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мемлекеттік тілінде өзгерiс енгiзiлдi, орыс тіліндегі мәтіні өзгермейді – Шымкент қаласы әкiмдiгiнiң 15.08.2022 </w:t>
      </w:r>
      <w:r>
        <w:rPr>
          <w:rFonts w:ascii="Times New Roman"/>
          <w:b w:val="false"/>
          <w:i w:val="false"/>
          <w:color w:val="000000"/>
          <w:sz w:val="28"/>
        </w:rPr>
        <w:t>№ 1536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 аумағында таратылған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