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396a" w14:textId="6583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2019 жылға әлеуметтік қолдау көрсету туралы</w:t>
      </w:r>
    </w:p>
    <w:p>
      <w:pPr>
        <w:spacing w:after="0"/>
        <w:ind w:left="0"/>
        <w:jc w:val="both"/>
      </w:pPr>
      <w:r>
        <w:rPr>
          <w:rFonts w:ascii="Times New Roman"/>
          <w:b w:val="false"/>
          <w:i w:val="false"/>
          <w:color w:val="000000"/>
          <w:sz w:val="28"/>
        </w:rPr>
        <w:t>Жамбыл облысы Байзақ аудандық мәслихатының 2019 жылғы 2 сәуірдегі № 44-3 шешімі. Жамбыл облысының Әділет департаментінде 2019 жылғы 8 сәуірде № 4186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№183</w:t>
      </w:r>
      <w:r>
        <w:rPr>
          <w:rFonts w:ascii="Times New Roman"/>
          <w:b w:val="false"/>
          <w:i w:val="false"/>
          <w:color w:val="000000"/>
          <w:sz w:val="28"/>
        </w:rPr>
        <w:t xml:space="preserve"> қаулысына сәйкес, Байзақ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Аудан әкімі мәлімдеген қажеттілікті ескере отырып, 2019 жылы Байзақ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көрсетілсін:</w:t>
      </w:r>
    </w:p>
    <w:bookmarkEnd w:id="1"/>
    <w:bookmarkStart w:name="z10"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Жамбыл облысы Байзақ аудандық мәслихатының 29.10.2019 </w:t>
      </w:r>
      <w:r>
        <w:rPr>
          <w:rFonts w:ascii="Times New Roman"/>
          <w:b w:val="false"/>
          <w:i w:val="false"/>
          <w:color w:val="000000"/>
          <w:sz w:val="28"/>
        </w:rPr>
        <w:t>№ 55-3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3"/>
    <w:bookmarkStart w:name="z12" w:id="4"/>
    <w:p>
      <w:pPr>
        <w:spacing w:after="0"/>
        <w:ind w:left="0"/>
        <w:jc w:val="both"/>
      </w:pPr>
      <w:r>
        <w:rPr>
          <w:rFonts w:ascii="Times New Roman"/>
          <w:b w:val="false"/>
          <w:i w:val="false"/>
          <w:color w:val="000000"/>
          <w:sz w:val="28"/>
        </w:rPr>
        <w:t>
      3. Осы нормативтік құқықтық акт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Әшірбеков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