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1ed0" w14:textId="78b1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Тұматай өзенінің учаскесінде су қорғау аймақтары мен белдеулерін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5 наурыздағы № 14/01 қаулысы. Қарағанды облысының Әділет департаментінде 2019 жылғы 6 наурызда № 5218 болып тіркелді. Күші жойылды - Қарағанды облысының әкімдігінің 2024 жылғы 4 қазандағы № 60/03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"Су қорғау аймақтары мен белдеулерiн белгiлеу ережесiн бекіту туралы"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11838 болып тіркелген), Қарағанды облысының әкімдігі ҚАУЛЫ ЕТЕДІ:</w:t>
      </w:r>
    </w:p>
    <w:bookmarkEnd w:id="1"/>
    <w:bookmarkStart w:name="z7" w:id="2"/>
    <w:p>
      <w:pPr>
        <w:spacing w:after="0"/>
        <w:ind w:left="0"/>
        <w:jc w:val="both"/>
      </w:pPr>
      <w:r>
        <w:rPr>
          <w:rFonts w:ascii="Times New Roman"/>
          <w:b w:val="false"/>
          <w:i w:val="false"/>
          <w:color w:val="000000"/>
          <w:sz w:val="28"/>
        </w:rPr>
        <w:t>
      1. Қарағанды облысының Тұматай өзенінің учаскесінде су қорғау аймақтары, белдеулері және оларды шаруашылық пайдалану режимі "Қарағанды облысының Тұматай өзенінің учаскесінде су қорғау аймақтарын, белдеулерін және оларды шаруашылық пайдалану режимін белгілеу туралы" жобасына сәйкес белгіленсін.</w:t>
      </w:r>
    </w:p>
    <w:bookmarkEnd w:id="2"/>
    <w:bookmarkStart w:name="z8" w:id="3"/>
    <w:p>
      <w:pPr>
        <w:spacing w:after="0"/>
        <w:ind w:left="0"/>
        <w:jc w:val="both"/>
      </w:pPr>
      <w:r>
        <w:rPr>
          <w:rFonts w:ascii="Times New Roman"/>
          <w:b w:val="false"/>
          <w:i w:val="false"/>
          <w:color w:val="000000"/>
          <w:sz w:val="28"/>
        </w:rPr>
        <w:t xml:space="preserve">
      2. Осы қауылының </w:t>
      </w:r>
      <w:r>
        <w:rPr>
          <w:rFonts w:ascii="Times New Roman"/>
          <w:b w:val="false"/>
          <w:i w:val="false"/>
          <w:color w:val="000000"/>
          <w:sz w:val="28"/>
        </w:rPr>
        <w:t>1 тармағында</w:t>
      </w:r>
      <w:r>
        <w:rPr>
          <w:rFonts w:ascii="Times New Roman"/>
          <w:b w:val="false"/>
          <w:i w:val="false"/>
          <w:color w:val="000000"/>
          <w:sz w:val="28"/>
        </w:rPr>
        <w:t xml:space="preserve"> көрсетілген су объектісінде су қорғау аймақтары мен белдеулері шегінде шаруашылыққа пайдалану режимі мен ерекше жағдайлары қолданыстағы заңнамаға сәйкес белгіленсін.</w:t>
      </w:r>
    </w:p>
    <w:bookmarkEnd w:id="3"/>
    <w:bookmarkStart w:name="z9" w:id="4"/>
    <w:p>
      <w:pPr>
        <w:spacing w:after="0"/>
        <w:ind w:left="0"/>
        <w:jc w:val="both"/>
      </w:pPr>
      <w:r>
        <w:rPr>
          <w:rFonts w:ascii="Times New Roman"/>
          <w:b w:val="false"/>
          <w:i w:val="false"/>
          <w:color w:val="000000"/>
          <w:sz w:val="28"/>
        </w:rPr>
        <w:t>
      3. Қарағанды облысының Шет ауданы әкіміне, "Қарағанды облысының табиғи ресурстар және табиғат пайдалануды реттеу басқармасы", "Қарағанды облысының жердiң пайдаланылуы мен қорғалуын бақылау басқармасы", "Қарағанды облысының жер қатынастары басқармасы" мемлекеттік мекемелеріне, мемлекеттік уәкілетті органдарға өз құзырларының шеңберінде заңнамамен белгіленген тәртіптеосы қаулыдан туындайтын шаралар қабылдасын.</w:t>
      </w:r>
    </w:p>
    <w:bookmarkEnd w:id="4"/>
    <w:bookmarkStart w:name="z10" w:id="5"/>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5. Осы қаулыоның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