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38bd" w14:textId="7463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мақсаттары үшін Қарағанды қаласының аумағын аймақтандыру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2019 жылғы 25 сәуірдегі № 388 шешімі. Қарағанды облысының Әділет департаментінде 2019 жылғы 8 мамырда № 5326 болып тіркелді. Күші жойылды - Қарағанды қалалық мәслихатының 2022 жылғы 23 қарашадағы № 218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қалалық мәслихатының 23.11.2022 </w:t>
      </w:r>
      <w:r>
        <w:rPr>
          <w:rFonts w:ascii="Times New Roman"/>
          <w:b w:val="false"/>
          <w:i w:val="false"/>
          <w:color w:val="000000"/>
          <w:sz w:val="28"/>
        </w:rPr>
        <w:t>№ 218</w:t>
      </w:r>
      <w:r>
        <w:rPr>
          <w:rFonts w:ascii="Times New Roman"/>
          <w:b w:val="false"/>
          <w:i w:val="false"/>
          <w:color w:val="ff0000"/>
          <w:sz w:val="28"/>
        </w:rPr>
        <w:t xml:space="preserve"> шешімімен (01.01.2023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автотұрақтар (паркингтер), автожанармай құю станцияларына сондай-ақ тиісті мақсаттарда пайдаланылмайтын немесе Қазақстан Республикасының заңнамасы бұзыла отырып пайдаланылатын бөлінген жерлерді қоспағанда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ставкалары төмендетілген немесе жоғарылатылған Қарағанды қаласы жерлерін аймақтарға бөлу схемасы </w:t>
      </w:r>
      <w:r>
        <w:rPr>
          <w:rFonts w:ascii="Times New Roman"/>
          <w:b w:val="false"/>
          <w:i w:val="false"/>
          <w:color w:val="000000"/>
          <w:sz w:val="28"/>
        </w:rPr>
        <w:t>1 қосымшаға</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Қарағанды қалалық мәслихатының 2013 жылғы 25 қыркүйектегі № 215 "Салық салу мақсаттары үшін Қарағанды қаласының аумағын аймақтандыру Схемасын бекіту туралы" V шақырылған XXIV сессиясының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2410 тіркелді, 2013 жылғы 7 қарашада "Взгляд на события" газетінің №139 (1210)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Осы шешім 2020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XXXVII сессиясының</w:t>
            </w:r>
            <w:r>
              <w:br/>
            </w:r>
            <w:r>
              <w:rPr>
                <w:rFonts w:ascii="Times New Roman"/>
                <w:b w:val="false"/>
                <w:i w:val="false"/>
                <w:color w:val="000000"/>
                <w:sz w:val="20"/>
              </w:rPr>
              <w:t>№ 388 шешіміне</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Салық салу мақсаттары үшін Қарағанды қаласының аумағын аймақтандыру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XXXVII сессиясының</w:t>
            </w:r>
            <w:r>
              <w:br/>
            </w:r>
            <w:r>
              <w:rPr>
                <w:rFonts w:ascii="Times New Roman"/>
                <w:b w:val="false"/>
                <w:i w:val="false"/>
                <w:color w:val="000000"/>
                <w:sz w:val="20"/>
              </w:rPr>
              <w:t>№ 388 шешіміне</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Жер салығының базалық мөлшерлемесіне түзету коэффициентінің көрсетілуімен қалалық кадастрлық есептік кварталдар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мөлшерлемесін түзететін пайыздар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кадастрлық кварталдардың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003, 004, 005, 008, 009, 021, 022, 023, 024, 025, 026, 027, 028, 029, 030, 031, 032, 033, 034, 043, 044, 045, 048, 051, 052, 053, 054, 055, 056, 065, 066, 067, 084, 089, 099, 100, 102, 104, 107, 108, 112, 113, 114, 115, 116, 117, 121, 122, 123, 124, 125, 126, 127, 128, 129, 130, 131, 132, 133, 134, 135, 136, 137, 138, 139, 140, 141, 142, 143, 144, 145, 146, 147, 148, 149, 150, 151, 152, 153, 154, 155, 156, 157, 158, 163, 164, 165, 166, 171, 172, 173, 181, 182, 183, 184, 185, 186, 187, 188, 189, 190, 191, 192, 193, 194, 195, 200, 201, 204, 210, 215, 216, 217, 218, 219, 220, 221, 222,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010, 011, 014, 018, 035, 036, 037, 038, 039, 040, 041, 042, 046, 047, 049, 050, 057, 058, 059, 060, 061, 062, 063, 064, 083, 092, 093, 111, 118, 119, 120, 159, 160, 161, 162, 169, 170, 174, 177.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070, 071, 072, 073, 074, 075, 076, 077, 078, 079, 090, 091, 096, 167, 168, 175.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006, 007, 012, 013, 015, 016, 017, 019, 020, 068, 069, 080, 081, 082, 085, 086, 087, 088, 094, 095, 097, 098, 101, 103, 105, 106, 109, 110, 176, 178, 179, 180, 196, 197, 198, 199, 211, 212, 213, 214, 224, 225, 226.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