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3bf1" w14:textId="6cf3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аумағында жер салығының ставкасына түзету коэффициенттерімен салық салу мақсаты үшін жерлерді аймақтандыру сызбаларын бекіту туралы</w:t>
      </w:r>
    </w:p>
    <w:p>
      <w:pPr>
        <w:spacing w:after="0"/>
        <w:ind w:left="0"/>
        <w:jc w:val="both"/>
      </w:pPr>
      <w:r>
        <w:rPr>
          <w:rFonts w:ascii="Times New Roman"/>
          <w:b w:val="false"/>
          <w:i w:val="false"/>
          <w:color w:val="000000"/>
          <w:sz w:val="28"/>
        </w:rPr>
        <w:t>Қарағанды облысы Саран қалалық мәслихатының 2019 жылғы 15 тамыздағы № 434 шешімі. Қарағанды облысының Әділет департаментінде 2019 жылғы 22 тамызда № 5437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2017 жылғы 25 желтоқсандағы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xml:space="preserve"> және 2003 жылғы 20 маусымдағы "</w:t>
      </w:r>
      <w:r>
        <w:rPr>
          <w:rFonts w:ascii="Times New Roman"/>
          <w:b w:val="false"/>
          <w:i w:val="false"/>
          <w:color w:val="000000"/>
          <w:sz w:val="28"/>
        </w:rPr>
        <w:t>Қазақстан Республикасының жер кодексі</w:t>
      </w:r>
      <w:r>
        <w:rPr>
          <w:rFonts w:ascii="Times New Roman"/>
          <w:b w:val="false"/>
          <w:i w:val="false"/>
          <w:color w:val="000000"/>
          <w:sz w:val="28"/>
        </w:rPr>
        <w:t xml:space="preserve">" кодекстеріне,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автотұрақтар (паркингтер), автожанармай құю станцияларына сондай – ақ тиісті мақсаттарда пайдаланылмайтын немесе Қазақстан Республикасының заңнамасы бұзыла отырып пайдаланылатын бөлінген жерлерді қоспағанда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 – баптарында</w:t>
      </w:r>
      <w:r>
        <w:rPr>
          <w:rFonts w:ascii="Times New Roman"/>
          <w:b w:val="false"/>
          <w:i w:val="false"/>
          <w:color w:val="000000"/>
          <w:sz w:val="28"/>
        </w:rPr>
        <w:t xml:space="preserve"> белгіленген, жер салығының ставкалары төмендетілген немесе жоғарылатылған Саран қаласы жерлерін аймақтарға бөлу схемасы </w:t>
      </w:r>
      <w:r>
        <w:rPr>
          <w:rFonts w:ascii="Times New Roman"/>
          <w:b w:val="false"/>
          <w:i w:val="false"/>
          <w:color w:val="000000"/>
          <w:sz w:val="28"/>
        </w:rPr>
        <w:t>1 қосымшаға</w:t>
      </w:r>
      <w:r>
        <w:rPr>
          <w:rFonts w:ascii="Times New Roman"/>
          <w:b w:val="false"/>
          <w:i w:val="false"/>
          <w:color w:val="000000"/>
          <w:sz w:val="28"/>
        </w:rPr>
        <w:t xml:space="preserve"> және </w:t>
      </w:r>
      <w:r>
        <w:rPr>
          <w:rFonts w:ascii="Times New Roman"/>
          <w:b w:val="false"/>
          <w:i w:val="false"/>
          <w:color w:val="000000"/>
          <w:sz w:val="28"/>
        </w:rPr>
        <w:t>2 қосымшаға</w:t>
      </w:r>
      <w:r>
        <w:rPr>
          <w:rFonts w:ascii="Times New Roman"/>
          <w:b w:val="false"/>
          <w:i w:val="false"/>
          <w:color w:val="000000"/>
          <w:sz w:val="28"/>
        </w:rPr>
        <w:t xml:space="preserve"> сәйкес бектілсін.</w:t>
      </w:r>
    </w:p>
    <w:bookmarkEnd w:id="1"/>
    <w:bookmarkStart w:name="z6" w:id="2"/>
    <w:p>
      <w:pPr>
        <w:spacing w:after="0"/>
        <w:ind w:left="0"/>
        <w:jc w:val="both"/>
      </w:pPr>
      <w:r>
        <w:rPr>
          <w:rFonts w:ascii="Times New Roman"/>
          <w:b w:val="false"/>
          <w:i w:val="false"/>
          <w:color w:val="000000"/>
          <w:sz w:val="28"/>
        </w:rPr>
        <w:t xml:space="preserve">
      2. Саран қалалық мәслихатының 2003 жылғы 28 ақпандағы 27 сессиясының № 358 "Жер салығының базалық ақы ставкаларына түзету коэффициенттерін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№1111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2020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Тәжібаева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39 сессиясының №434 шешіміне</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Саран қаласының жерін салық салу мақсаты үшін аймақтандыру схемасы</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2019 жылғы 15 тамыздағы</w:t>
            </w:r>
            <w:r>
              <w:br/>
            </w:r>
            <w:r>
              <w:rPr>
                <w:rFonts w:ascii="Times New Roman"/>
                <w:b w:val="false"/>
                <w:i w:val="false"/>
                <w:color w:val="000000"/>
                <w:sz w:val="20"/>
              </w:rPr>
              <w:t>39 сессиясының №434 шешіміне</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Саран қаласының жерін салық салу мақсаты үшін аймақтандыру схемасы (маңындағы аумағымен қаланың салынып біткен бөлігі)</w:t>
      </w:r>
    </w:p>
    <w:bookmarkEnd w:id="6"/>
    <w:bookmarkStart w:name="z15"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