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6d5a" w14:textId="76c6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8 мамырдағы № 1619/31 шешімі. Қарағанды облысының Әділет департаментінде 2019 жылғы 15 мамырда № 5335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3182 тіркелген, 2015 жылғы 15 мамырдағы "Әділет" ақпараттық-құқықтық жүйесінде, 2015 жылғы 15 мамырдағы № 19 "Шахтинский вестник"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Шахтинск қаласы мен іргелес Долинка, Новодолинский, Шахан кенттерінде мектепке дейінгі білім беру мекемелерінде тәрбиеленетін және оқитын балалары бар көпбалалы отбасылар;";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көмектің өлшем шегі - 130 айлық есептік көрсеткіштен аспайды.".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