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cb74" w14:textId="e86c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26 желтоқсандағы 41 сессиясының № 41/453 "2019-2021 жылдарға арналған аудандық маңызы бар қала,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5 тамыздағы № 50/544 шешімі. Қарағанды облысының Әділет департаментінде 2019 жылғы 15 тамызда № 5435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2018 жылғы 26 желтоқсандағы 41 сессиясының № 41/453 "2019-2021 жылдарға арналған аудандық маңызы бар қала,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5128 болып тіркелген, Қазақстан Республикасының нормативтік құқықтық актілерінің электрондық түрдегі эталондық бақылау банкісінде 2019 жылы 15 қаңтарда және 2019 жылғы 12 қаңтардағы № 2-3 (4247)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Абай қаласының бюджетін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679 865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119 854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559 100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710 059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30 194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30 194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30 194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Топар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285 566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88 393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 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197 022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295 730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10 164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10 164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10 164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Абай қаласының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Топар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