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a983" w14:textId="472a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№23/269 "2019-2021 жылдарға арналған Шетпе ауылының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23 желтоқсандағы № 34/378 шешімі. Маңғыстау облысы Әділет департаментінде 2019 жылғы 27 желтоқсанда № 4088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Шетпе ауылының бюджеті туралы" Маңғыстау аудандық мәслихатының 2019 жылғы 22 қаңтардағы № 23/269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3806 болып тіркелген, 2019 жылғы 7 ақпанда Қазақстан Республикасы нормативтік құқықтық актілерінің эталондық бақылау банкінде жарияланған) келесідей өзгерістер мен толықтыру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Шетпе ауылының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кірістер–559 712,9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бойынша–80 981,0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185,0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478 546,9 мың теңге;</w:t>
      </w:r>
    </w:p>
    <w:bookmarkEnd w:id="8"/>
    <w:bookmarkStart w:name="z9" w:id="9"/>
    <w:p>
      <w:pPr>
        <w:spacing w:after="0"/>
        <w:ind w:left="0"/>
        <w:jc w:val="both"/>
      </w:pPr>
      <w:r>
        <w:rPr>
          <w:rFonts w:ascii="Times New Roman"/>
          <w:b w:val="false"/>
          <w:i w:val="false"/>
          <w:color w:val="000000"/>
          <w:sz w:val="28"/>
        </w:rPr>
        <w:t>
      2) шығындар – 560 779,6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-1 066,7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1 066,7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қалдықтары–1 066,7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Шетпе ауылының бюджетіне аудандық бюджеттен 440 739,9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келесідей мазмұндағы 2-1 тармақпен толықтырылсын: </w:t>
      </w:r>
    </w:p>
    <w:bookmarkEnd w:id="22"/>
    <w:bookmarkStart w:name="z24" w:id="23"/>
    <w:p>
      <w:pPr>
        <w:spacing w:after="0"/>
        <w:ind w:left="0"/>
        <w:jc w:val="both"/>
      </w:pPr>
      <w:r>
        <w:rPr>
          <w:rFonts w:ascii="Times New Roman"/>
          <w:b w:val="false"/>
          <w:i w:val="false"/>
          <w:color w:val="000000"/>
          <w:sz w:val="28"/>
        </w:rPr>
        <w:t>
      "2-1. 2019 жылға арналған Шетпе ауылының бюджетіне аудандық бюджеттен 37 807,0 мың теңге сомасында ағымдағы нысаналы трансферттердің бөлінгені ескерілсін.";</w:t>
      </w:r>
    </w:p>
    <w:bookmarkEnd w:id="23"/>
    <w:bookmarkStart w:name="z25" w:id="2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26" w:id="25"/>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w:t>
      </w:r>
    </w:p>
    <w:bookmarkEnd w:id="25"/>
    <w:bookmarkStart w:name="z27" w:id="26"/>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Т.Қылаңовқа жүктелсін.</w:t>
      </w:r>
    </w:p>
    <w:bookmarkEnd w:id="26"/>
    <w:bookmarkStart w:name="z28" w:id="27"/>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Б.Есенгельдиев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34/378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2019 жылға арналған Шетпе ауылының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634"/>
        <w:gridCol w:w="1286"/>
        <w:gridCol w:w="511"/>
        <w:gridCol w:w="1260"/>
        <w:gridCol w:w="1636"/>
        <w:gridCol w:w="2940"/>
        <w:gridCol w:w="74"/>
        <w:gridCol w:w="3008"/>
      </w:tblGrid>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559 712,9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80 981,0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478 546,9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478 546,9</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478 546,9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560 779,6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