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37bd" w14:textId="0953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23/280 "Баянды ауылының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21 мамырдағы № 41/403 шешімі. Маңғыстау облысы Әділет департаментінде 2019 жылғы 3 маусымда № 3911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сонымен қатар Маңғыстау облысының әділет департаментінің 2019 жылғы 23 қаңтардағы № 10-11-165 ақпараттық хатының негізінде,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"Баянды ауылының жергілікті қоғамдастық жиналысының регламентін бекіту туралы" Мұнайлы аудандық мәслихатының 2018 жылғы 25 мамырдағы </w:t>
      </w:r>
      <w:r>
        <w:rPr>
          <w:rFonts w:ascii="Times New Roman"/>
          <w:b w:val="false"/>
          <w:i w:val="false"/>
          <w:color w:val="000000"/>
          <w:sz w:val="28"/>
        </w:rPr>
        <w:t>№ 23/280</w:t>
      </w:r>
      <w:r>
        <w:rPr>
          <w:rFonts w:ascii="Times New Roman"/>
          <w:b w:val="false"/>
          <w:i w:val="false"/>
          <w:color w:val="000000"/>
          <w:sz w:val="28"/>
        </w:rPr>
        <w:t xml:space="preserve"> (нормативтік құқықтық актілерді мемлекеттік тіркеу Тізілімінде № 3658 болып тіркелген, 2018 жылғы 25 маусымда Қазақстан Республикасы нормативтік құқықтық актілерінің Эталондық бақылау банкінде жарияланған)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3-1-тармағына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бұйрығына сәйкес, Мұнайлы аудандық мәслихаты ШЕШІМ ҚАБЫЛДАДЫҚ:".</w:t>
      </w:r>
    </w:p>
    <w:bookmarkEnd w:id="3"/>
    <w:bookmarkStart w:name="z4" w:id="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