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730d" w14:textId="a2f7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 - 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2019 жылғы 8 ақпандағы № 47 қаулысы. Қостанай облысының Әділет департаментінде 2019 жылғы 14 ақпанда № 8259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2-тармағына,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Лисаков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"8" ақпандағы</w:t>
            </w:r>
            <w:r>
              <w:br/>
            </w:r>
            <w:r>
              <w:rPr>
                <w:rFonts w:ascii="Times New Roman"/>
                <w:b w:val="false"/>
                <w:i w:val="false"/>
                <w:color w:val="000000"/>
                <w:sz w:val="20"/>
              </w:rPr>
              <w:t>№ 47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Жергілікті бюджет қаражаты есебінен қаржыландырылатын 2019 жылға арналған Лисаков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"Дельфинчик"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3 жасқа дейін – 7480</w:t>
            </w:r>
          </w:p>
          <w:bookmarkEnd w:id="9"/>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"Ивушка"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 жасқа дейін – 7480</w:t>
            </w:r>
          </w:p>
          <w:bookmarkEnd w:id="10"/>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"Мұрагер"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 жасқа дейін - 7480</w:t>
            </w:r>
          </w:p>
          <w:bookmarkEnd w:id="11"/>
          <w:p>
            <w:pPr>
              <w:spacing w:after="20"/>
              <w:ind w:left="20"/>
              <w:jc w:val="both"/>
            </w:pPr>
            <w:r>
              <w:rPr>
                <w:rFonts w:ascii="Times New Roman"/>
                <w:b w:val="false"/>
                <w:i w:val="false"/>
                <w:color w:val="000000"/>
                <w:sz w:val="20"/>
              </w:rPr>
              <w:t>
3 жастан бастап - 9240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"Балапан"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3 жасқа дейін – 7480</w:t>
            </w:r>
          </w:p>
          <w:bookmarkEnd w:id="12"/>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"Улыбка"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3 жасқа дейін – 7480</w:t>
            </w:r>
          </w:p>
          <w:bookmarkEnd w:id="13"/>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"Нұрлы Жол"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3 жасқа дейін – 7480</w:t>
            </w:r>
          </w:p>
          <w:bookmarkEnd w:id="14"/>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"Болашақ" бөбекжай-бақшасы"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3 жасқа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дейін – 7480</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жастан</w:t>
            </w:r>
          </w:p>
          <w:p>
            <w:pPr>
              <w:spacing w:after="20"/>
              <w:ind w:left="20"/>
              <w:jc w:val="both"/>
            </w:pPr>
            <w:r>
              <w:rPr>
                <w:rFonts w:ascii="Times New Roman"/>
                <w:b w:val="false"/>
                <w:i w:val="false"/>
                <w:color w:val="000000"/>
                <w:sz w:val="20"/>
              </w:rPr>
              <w:t>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орынға арналған "Балақай" бөбекжай-бақшасы"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3 жасқа дейін – 7480</w:t>
            </w:r>
          </w:p>
          <w:bookmarkEnd w:id="16"/>
          <w:p>
            <w:pPr>
              <w:spacing w:after="20"/>
              <w:ind w:left="20"/>
              <w:jc w:val="both"/>
            </w:pPr>
            <w:r>
              <w:rPr>
                <w:rFonts w:ascii="Times New Roman"/>
                <w:b w:val="false"/>
                <w:i w:val="false"/>
                <w:color w:val="000000"/>
                <w:sz w:val="20"/>
              </w:rPr>
              <w:t>
3 жастан бастап - 9240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 білім бөлімінің "Красногор негізгі мектебі" коммуналдық мемлекеттік мекемесінің жанындағы толық күндік шағын-орталық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