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3111" w14:textId="fc93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Федоров ауылдық округі әкімінің 2019 жылғы 21 мамырдағы № 1 шешімі. Қостанай облысының Әділет департаментінде 2019 жылғы 24 мамырда № 8471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Ұзынкөл ауданы Федоров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және пайдалану мақсатында Ұзынкөл ауданы Федоров ауылдық округі аумағында жалпы көлемі 1,5196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 Федоров ауылдық округінің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Федоров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Тулепергенева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