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2c8b" w14:textId="d0c2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су объектiлерi мен су шаруашылығы құрылыстарындағы көпшiлiктiң демалуына, туризм мен спортқа арналған жерлерін белгілеу туралы</w:t>
      </w:r>
    </w:p>
    <w:p>
      <w:pPr>
        <w:spacing w:after="0"/>
        <w:ind w:left="0"/>
        <w:jc w:val="both"/>
      </w:pPr>
      <w:r>
        <w:rPr>
          <w:rFonts w:ascii="Times New Roman"/>
          <w:b w:val="false"/>
          <w:i w:val="false"/>
          <w:color w:val="000000"/>
          <w:sz w:val="28"/>
        </w:rPr>
        <w:t>Павлодар облыстық әкімдігінің 2019 жылғы 30 сәуірдегі № 135/2 қаулысы. Павлодар облысының Әділет департаментінде 2019 жылғы 20 мамырда № 6377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94-бабының</w:t>
      </w:r>
      <w:r>
        <w:rPr>
          <w:rFonts w:ascii="Times New Roman"/>
          <w:b w:val="false"/>
          <w:i w:val="false"/>
          <w:color w:val="000000"/>
          <w:sz w:val="28"/>
        </w:rPr>
        <w:t xml:space="preserve"> 2-тармағына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су объектiлерi мен су шаруашылығы құрылыстарындағы көпшiлiктiң демалуына, туризм мен спортқа арналған жерлері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 Баймағамбетов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"11"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 Сорокина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"15"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Экологиялық реттеу және бақылау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облысы бойынша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департаменті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 Әлиев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"15"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135/2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облысының су объектілері мен су шаруашылығы құрылыстарындағы көпшіліктің демалуына, туризм мен спортқа арналған жерлер</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әкімдігінің 14.06.2023 </w:t>
      </w:r>
      <w:r>
        <w:rPr>
          <w:rFonts w:ascii="Times New Roman"/>
          <w:b w:val="false"/>
          <w:i w:val="false"/>
          <w:color w:val="ff0000"/>
          <w:sz w:val="28"/>
        </w:rPr>
        <w:t>№ 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Көпшіліктің демалуына, туризм мен спортқа арналған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жақын елді мекен, ауыл, көше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Орталық жағалау ауданы (Лермонтов көшесінен жағынан түсу)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(Құтқару станциясының оң жағында)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Орталық жағалау ауданы (Естай көшесі жағынан түсу)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А.А. Кандаковтың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 А. Ломакиннің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 В. Насоновтың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Усолка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p>
            <w:pPr>
              <w:spacing w:after="20"/>
              <w:ind w:left="20"/>
              <w:jc w:val="both"/>
            </w:pPr>
            <w:r>
              <w:rPr>
                <w:rFonts w:ascii="Times New Roman"/>
                <w:b w:val="false"/>
                <w:i w:val="false"/>
                <w:color w:val="000000"/>
                <w:sz w:val="20"/>
              </w:rPr>
              <w:t>
(Құтқару станциясының сол жағында)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Шаңдақсор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ауылдық аймағы, Солнечный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"ГИДРОПРОМ" жауапкершілігі шектеулі серіктестігінің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w:t>
            </w:r>
          </w:p>
          <w:p>
            <w:pPr>
              <w:spacing w:after="20"/>
              <w:ind w:left="20"/>
              <w:jc w:val="both"/>
            </w:pPr>
            <w:r>
              <w:rPr>
                <w:rFonts w:ascii="Times New Roman"/>
                <w:b w:val="false"/>
                <w:i w:val="false"/>
                <w:color w:val="000000"/>
                <w:sz w:val="20"/>
              </w:rPr>
              <w:t>
Т.Н. Ботахановтың жағажайы, жүзу аймағының қоршауымен (қалқымалар, арқандар) белгіленген шекараларында,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p>
            <w:pPr>
              <w:spacing w:after="20"/>
              <w:ind w:left="20"/>
              <w:jc w:val="both"/>
            </w:pPr>
            <w:r>
              <w:rPr>
                <w:rFonts w:ascii="Times New Roman"/>
                <w:b w:val="false"/>
                <w:i w:val="false"/>
                <w:color w:val="000000"/>
                <w:sz w:val="20"/>
              </w:rPr>
              <w:t>
Аққулы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Д.В. Трибустың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 С. Чайкиннің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 М. Рахметованың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 А. Чайкиннің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 А. Оразалинаның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Ямышев ауылдық округі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ауылдық округі, Ақтоғай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Қараоба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Мүткенов ауылдық округі, Мүткенов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ауылдық округі, Баянауыл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Дәурен" облыстық оқу-сауықтыру орталығы" коммуналдық мемлекеттік қазыналық кәсіпорнының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Баянауыл ауылдық округі, Баянауыл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демалыс үйінің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сауықтыру кешенінің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демалыс үйінің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демалыс үйінің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демалыс үйінің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 ауылдық округі, Железин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Башмачин ауылдық округі, Башмачное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Прииртышск ауылдық округі,</w:t>
            </w:r>
          </w:p>
          <w:p>
            <w:pPr>
              <w:spacing w:after="20"/>
              <w:ind w:left="20"/>
              <w:jc w:val="both"/>
            </w:pPr>
            <w:r>
              <w:rPr>
                <w:rFonts w:ascii="Times New Roman"/>
                <w:b w:val="false"/>
                <w:i w:val="false"/>
                <w:color w:val="000000"/>
                <w:sz w:val="20"/>
              </w:rPr>
              <w:t>
Прииртышск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Железин ауданы, </w:t>
            </w:r>
          </w:p>
          <w:p>
            <w:pPr>
              <w:spacing w:after="20"/>
              <w:ind w:left="20"/>
              <w:jc w:val="both"/>
            </w:pPr>
            <w:r>
              <w:rPr>
                <w:rFonts w:ascii="Times New Roman"/>
                <w:b w:val="false"/>
                <w:i w:val="false"/>
                <w:color w:val="000000"/>
                <w:sz w:val="20"/>
              </w:rPr>
              <w:t xml:space="preserve">
Железин ауылдық округі, </w:t>
            </w:r>
          </w:p>
          <w:p>
            <w:pPr>
              <w:spacing w:after="20"/>
              <w:ind w:left="20"/>
              <w:jc w:val="both"/>
            </w:pPr>
            <w:r>
              <w:rPr>
                <w:rFonts w:ascii="Times New Roman"/>
                <w:b w:val="false"/>
                <w:i w:val="false"/>
                <w:color w:val="000000"/>
                <w:sz w:val="20"/>
              </w:rPr>
              <w:t>
Железин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ауылдық округі, Ертіс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 Н. Клевакинның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Панфилов ауылдық округі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 Тереңкөл ауылдық округі, Тереңкөл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ауданы, </w:t>
            </w:r>
          </w:p>
          <w:p>
            <w:pPr>
              <w:spacing w:after="20"/>
              <w:ind w:left="20"/>
              <w:jc w:val="both"/>
            </w:pPr>
            <w:r>
              <w:rPr>
                <w:rFonts w:ascii="Times New Roman"/>
                <w:b w:val="false"/>
                <w:i w:val="false"/>
                <w:color w:val="000000"/>
                <w:sz w:val="20"/>
              </w:rPr>
              <w:t>
Көктөбе ауылдық округі,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оқушылар үйі" коммуналдық мемлекеттік қазыналық кәсіпорнының "Ақ желкен" жазғы сауықтыру лагерінің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ауданы, </w:t>
            </w:r>
          </w:p>
          <w:p>
            <w:pPr>
              <w:spacing w:after="20"/>
              <w:ind w:left="20"/>
              <w:jc w:val="both"/>
            </w:pPr>
            <w:r>
              <w:rPr>
                <w:rFonts w:ascii="Times New Roman"/>
                <w:b w:val="false"/>
                <w:i w:val="false"/>
                <w:color w:val="000000"/>
                <w:sz w:val="20"/>
              </w:rPr>
              <w:t>
Көктөбе ауылдық округі, Көктөбе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Черноярка ауылдық округі, Новочерноярка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ауданы, </w:t>
            </w:r>
          </w:p>
          <w:p>
            <w:pPr>
              <w:spacing w:after="20"/>
              <w:ind w:left="20"/>
              <w:jc w:val="both"/>
            </w:pPr>
            <w:r>
              <w:rPr>
                <w:rFonts w:ascii="Times New Roman"/>
                <w:b w:val="false"/>
                <w:i w:val="false"/>
                <w:color w:val="000000"/>
                <w:sz w:val="20"/>
              </w:rPr>
              <w:t>
Кеңес ауылдық округі, Новоямышево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Черноярка ауылдық округі, Новочерноярка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Заря ауылдық округі,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 А. Коржтың "Майами"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Заря ауылдық округі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ауылдық округі, Шарбақты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"Байжырық" жауапкершілігі шектеулі серіктестігінің жағажайы,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жаппай демалуы үшін пайдаланылатын су объектісінің бір бөлігі (коммуналдық жағажай), жүзу аймағының қоршауымен (қалқымалар, арқандар) белгіленген шекараларында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Жылыбұлақ ауылдық округі</w:t>
            </w: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