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e153" w14:textId="b72e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2017 жылғы 13 қарашадағы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 351/6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27 қыркүйектегі № 288/2 қаулысы. Павлодар облысының Әділет департаментінде 2019 жылғы 14 қазанда № 6576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2017 жылғы 13 қарашадағы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 351/6 (Нормативтік құқықтық актілерді мемлекеттік тіркеу тізілімінде № 5704 болып тіркелген, 2017 жылғы 5 желтоқсанда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А. С. Батановқа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"27" қыркүйектегі</w:t>
            </w:r>
            <w:r>
              <w:br/>
            </w:r>
            <w:r>
              <w:rPr>
                <w:rFonts w:ascii="Times New Roman"/>
                <w:b w:val="false"/>
                <w:i w:val="false"/>
                <w:color w:val="000000"/>
                <w:sz w:val="20"/>
              </w:rPr>
              <w:t>№ 288/2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351/6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"Қайта өңдеуші кәсіпорындардың ауыл шаруашылығы өнімін</w:t>
      </w:r>
      <w:r>
        <w:br/>
      </w:r>
      <w:r>
        <w:rPr>
          <w:rFonts w:ascii="Times New Roman"/>
          <w:b/>
          <w:i w:val="false"/>
          <w:color w:val="000000"/>
        </w:rPr>
        <w:t>тереңдете қайта өңдеп өнім өндіру үшін оны сатып алуға арналған</w:t>
      </w:r>
      <w:r>
        <w:br/>
      </w:r>
      <w:r>
        <w:rPr>
          <w:rFonts w:ascii="Times New Roman"/>
          <w:b/>
          <w:i w:val="false"/>
          <w:color w:val="000000"/>
        </w:rPr>
        <w:t>шығындарын субсидиялау"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"Қайта өңдеуші кәсіпорындардың ауыл шаруашылығы өнімін</w:t>
      </w:r>
      <w:r>
        <w:br/>
      </w:r>
      <w:r>
        <w:rPr>
          <w:rFonts w:ascii="Times New Roman"/>
          <w:b w:val="false"/>
          <w:i w:val="false"/>
          <w:color w:val="000000"/>
          <w:sz w:val="28"/>
        </w:rPr>
        <w:t>тереңдете қайта өңдеп өнім өндіру үшін оны сатып алуға арналған</w:t>
      </w:r>
      <w:r>
        <w:br/>
      </w:r>
      <w:r>
        <w:rPr>
          <w:rFonts w:ascii="Times New Roman"/>
          <w:b w:val="false"/>
          <w:i w:val="false"/>
          <w:color w:val="000000"/>
          <w:sz w:val="28"/>
        </w:rPr>
        <w:t>шығындарын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xml:space="preserve">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 </w:t>
      </w:r>
    </w:p>
    <w:bookmarkStart w:name="z11" w:id="9"/>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28 сәуірдегі № 3-2/378 бұйрығымен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субсидиялаудың ақпараттық жүйесінде тіркеу кезінде көрсетілетін қызметті алушы көрсеткен электрондық пошта мекенжайына, сондай-ақ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электрондық құжат нысанында көрсетілетін қызметті алушының "жеке кабинетіне" жіберіледі.</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электрондық цифрлық қолтаңбамен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субсидия алуға арналған өтінімді порталға жіберу болып табылады.</w:t>
      </w:r>
    </w:p>
    <w:bookmarkEnd w:id="12"/>
    <w:p>
      <w:pPr>
        <w:spacing w:after="0"/>
        <w:ind w:left="0"/>
        <w:jc w:val="both"/>
      </w:pPr>
      <w:r>
        <w:rPr>
          <w:rFonts w:ascii="Times New Roman"/>
          <w:b w:val="false"/>
          <w:i w:val="false"/>
          <w:color w:val="000000"/>
          <w:sz w:val="28"/>
        </w:rPr>
        <w:t xml:space="preserve">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 </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2 (екі)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1 (бір) жұмыс күні;</w:t>
      </w:r>
    </w:p>
    <w:p>
      <w:pPr>
        <w:spacing w:after="0"/>
        <w:ind w:left="0"/>
        <w:jc w:val="both"/>
      </w:pPr>
      <w:r>
        <w:rPr>
          <w:rFonts w:ascii="Times New Roman"/>
          <w:b w:val="false"/>
          <w:i w:val="false"/>
          <w:color w:val="000000"/>
          <w:sz w:val="28"/>
        </w:rPr>
        <w:t xml:space="preserve">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1 (бір) жұмыс күні; </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xml:space="preserve">
      1) өтінімді растау және төлем тапсырмасын көрсетілетін қызметті берушінің басшысына жолдау не мемлекеттік қызметті көрсетуден бас тарту туралы уәжді жауап беру; </w:t>
      </w:r>
    </w:p>
    <w:p>
      <w:pPr>
        <w:spacing w:after="0"/>
        <w:ind w:left="0"/>
        <w:jc w:val="both"/>
      </w:pPr>
      <w:r>
        <w:rPr>
          <w:rFonts w:ascii="Times New Roman"/>
          <w:b w:val="false"/>
          <w:i w:val="false"/>
          <w:color w:val="000000"/>
          <w:sz w:val="28"/>
        </w:rPr>
        <w:t xml:space="preserve">
      2) төлем тапсырмасына қол қою және көрсетілетін қызметті берушінің ауыл шаруашылығын қаржыландыру және мемлекеттік сатып алулар бөліміне жолдау; </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xml:space="preserve">
      4) мемлекеттік қызметті көрсету нәтижесін көрсетілетін қызметті алушыға жолдау. </w:t>
      </w:r>
    </w:p>
    <w:bookmarkStart w:name="z17" w:id="15"/>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17"/>
    <w:bookmarkStart w:name="z20" w:id="18"/>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w:t>
      </w:r>
      <w:r>
        <w:br/>
      </w:r>
      <w:r>
        <w:rPr>
          <w:rFonts w:ascii="Times New Roman"/>
          <w:b/>
          <w:i w:val="false"/>
          <w:color w:val="000000"/>
        </w:rPr>
        <w:t>көрсетілетін қызметті берушілермен өзара іс-қимыл тәртібін, сондай-ақ мемлекеттік</w:t>
      </w:r>
      <w:r>
        <w:br/>
      </w:r>
      <w:r>
        <w:rPr>
          <w:rFonts w:ascii="Times New Roman"/>
          <w:b/>
          <w:i w:val="false"/>
          <w:color w:val="000000"/>
        </w:rPr>
        <w:t xml:space="preserve">қызмет көрсету процесінде ақпараттық жүйелерді пайдалану тәртібін сипаттау </w:t>
      </w:r>
    </w:p>
    <w:bookmarkEnd w:id="18"/>
    <w:bookmarkStart w:name="z21" w:id="19"/>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9"/>
    <w:bookmarkStart w:name="z22" w:id="20"/>
    <w:p>
      <w:pPr>
        <w:spacing w:after="0"/>
        <w:ind w:left="0"/>
        <w:jc w:val="both"/>
      </w:pPr>
      <w:r>
        <w:rPr>
          <w:rFonts w:ascii="Times New Roman"/>
          <w:b w:val="false"/>
          <w:i w:val="false"/>
          <w:color w:val="000000"/>
          <w:sz w:val="28"/>
        </w:rPr>
        <w:t xml:space="preserve">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 </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xml:space="preserve">
      2-процесс – көрсетілетін қызметті алушының деректерінде бұзушылықтардың болуына байланысты порталдың авторизациядан бас тарту туралы хабарламаны қалыптастыруы; </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xml:space="preserve">
      3-шарт – көрсетілетін қызметті берушінің мемлекеттік қызметті көрсету үшін негіз болып табылатын ұсынылған құжаттарды зерделеуі; </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3" w:id="21"/>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w:t>
            </w:r>
            <w:r>
              <w:br/>
            </w:r>
            <w:r>
              <w:rPr>
                <w:rFonts w:ascii="Times New Roman"/>
                <w:b w:val="false"/>
                <w:i w:val="false"/>
                <w:color w:val="000000"/>
                <w:sz w:val="20"/>
              </w:rPr>
              <w:t>тереңдете қайта өңдеп өнім</w:t>
            </w:r>
            <w:r>
              <w:br/>
            </w:r>
            <w:r>
              <w:rPr>
                <w:rFonts w:ascii="Times New Roman"/>
                <w:b w:val="false"/>
                <w:i w:val="false"/>
                <w:color w:val="000000"/>
                <w:sz w:val="20"/>
              </w:rPr>
              <w:t>өндіру үшін оны сатып алуға</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 көрсету кезінде құрылымдық бөлімшелердің (қызметкерлердің)</w:t>
      </w:r>
      <w:r>
        <w:br/>
      </w:r>
      <w:r>
        <w:rPr>
          <w:rFonts w:ascii="Times New Roman"/>
          <w:b/>
          <w:i w:val="false"/>
          <w:color w:val="000000"/>
        </w:rPr>
        <w:t>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914"/>
        <w:gridCol w:w="4996"/>
        <w:gridCol w:w="1917"/>
        <w:gridCol w:w="1785"/>
        <w:gridCol w:w="12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Стандарттың </w:t>
            </w:r>
            <w:r>
              <w:br/>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тапсырмасына қол қою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үшін көрсетілетін қызметті берушінің басшысына төлем тапсырмасын жолдау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төлем тапсырмасын жолдау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w:t>
            </w:r>
            <w:r>
              <w:br/>
            </w:r>
            <w:r>
              <w:rPr>
                <w:rFonts w:ascii="Times New Roman"/>
                <w:b w:val="false"/>
                <w:i w:val="false"/>
                <w:color w:val="000000"/>
                <w:sz w:val="20"/>
              </w:rPr>
              <w:t>тереңдете қайта өңдеп өнім</w:t>
            </w:r>
            <w:r>
              <w:br/>
            </w:r>
            <w:r>
              <w:rPr>
                <w:rFonts w:ascii="Times New Roman"/>
                <w:b w:val="false"/>
                <w:i w:val="false"/>
                <w:color w:val="000000"/>
                <w:sz w:val="20"/>
              </w:rPr>
              <w:t>өндіру үшін оны сатып алуға</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үйелердің функционалдық өзара іс-қимылының диаграммасы</w:t>
      </w:r>
    </w:p>
    <w:bookmarkEnd w:id="23"/>
    <w:p>
      <w:pPr>
        <w:spacing w:after="0"/>
        <w:ind w:left="0"/>
        <w:jc w:val="left"/>
      </w:pP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Шартты белгілер мен қысқартулар:</w:t>
      </w:r>
    </w:p>
    <w:bookmarkEnd w:id="24"/>
    <w:p>
      <w:pPr>
        <w:spacing w:after="0"/>
        <w:ind w:left="0"/>
        <w:jc w:val="left"/>
      </w:pPr>
      <w:r>
        <w:br/>
      </w:r>
    </w:p>
    <w:p>
      <w:pPr>
        <w:spacing w:after="0"/>
        <w:ind w:left="0"/>
        <w:jc w:val="both"/>
      </w:pPr>
      <w:r>
        <w:drawing>
          <wp:inline distT="0" distB="0" distL="0" distR="0">
            <wp:extent cx="7175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w:t>
            </w:r>
            <w:r>
              <w:br/>
            </w:r>
            <w:r>
              <w:rPr>
                <w:rFonts w:ascii="Times New Roman"/>
                <w:b w:val="false"/>
                <w:i w:val="false"/>
                <w:color w:val="000000"/>
                <w:sz w:val="20"/>
              </w:rPr>
              <w:t>тереңдете қайта өңдеп өнім</w:t>
            </w:r>
            <w:r>
              <w:br/>
            </w:r>
            <w:r>
              <w:rPr>
                <w:rFonts w:ascii="Times New Roman"/>
                <w:b w:val="false"/>
                <w:i w:val="false"/>
                <w:color w:val="000000"/>
                <w:sz w:val="20"/>
              </w:rPr>
              <w:t>өндіру үшін оны сатып алуға</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w:t>
      </w:r>
      <w:r>
        <w:br/>
      </w:r>
      <w:r>
        <w:rPr>
          <w:rFonts w:ascii="Times New Roman"/>
          <w:b/>
          <w:i w:val="false"/>
          <w:color w:val="000000"/>
        </w:rPr>
        <w:t>өнім өндіру үшін оны сатып алуға арналған шығындарын субсидиялау"</w:t>
      </w:r>
      <w:r>
        <w:br/>
      </w:r>
      <w:r>
        <w:rPr>
          <w:rFonts w:ascii="Times New Roman"/>
          <w:b/>
          <w:i w:val="false"/>
          <w:color w:val="000000"/>
        </w:rPr>
        <w:t>мемлекеттік қызметін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Шартты белгілер:</w:t>
      </w:r>
    </w:p>
    <w:bookmarkEnd w:id="26"/>
    <w:p>
      <w:pPr>
        <w:spacing w:after="0"/>
        <w:ind w:left="0"/>
        <w:jc w:val="left"/>
      </w:pPr>
      <w:r>
        <w:br/>
      </w:r>
    </w:p>
    <w:p>
      <w:pPr>
        <w:spacing w:after="0"/>
        <w:ind w:left="0"/>
        <w:jc w:val="both"/>
      </w:pPr>
      <w:r>
        <w:drawing>
          <wp:inline distT="0" distB="0" distL="0" distR="0">
            <wp:extent cx="74676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676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