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4327" w14:textId="9fa4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Павлодар облысы Железин аудандық әкімдігінің 2019 жылғы 14 қарашадағы № 1-10/565 қаулысы. Павлодар облысының Әділет департаментінде 2019 жылғы 27 желтоқсанда № 6690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-қосымшаларына сәйкес Железин ауданының шалғайдағы елді мекендерінде тұратын балаларды жалпы білім беретін мектептеріне тасымалдау схемалары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Железин ауданының шалғайдағы елді мекендерінде тұратын балаларды жалпы білім беретін мектептеріне тасымалдау тәртібі бекітілсін.</w:t>
      </w:r>
    </w:p>
    <w:bookmarkEnd w:id="2"/>
    <w:bookmarkStart w:name="z4" w:id="3"/>
    <w:p>
      <w:pPr>
        <w:spacing w:after="0"/>
        <w:ind w:left="0"/>
        <w:jc w:val="both"/>
      </w:pPr>
      <w:r>
        <w:rPr>
          <w:rFonts w:ascii="Times New Roman"/>
          <w:b w:val="false"/>
          <w:i w:val="false"/>
          <w:color w:val="000000"/>
          <w:sz w:val="28"/>
        </w:rPr>
        <w:t xml:space="preserve">
      3. Железин ауданы әкімдігінің 2015 жылғы 23 маусымдағы "Железин ауданының шалғайдағы елді мекендерінде тұратын балаларды жалпы білім беру мектептеріне тасымалдау схемалары мен тәртібін бекіту туралы" № 225/7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4619 болып тіркелген, 2015 жылғы 31 шілдеде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4. Железин аудандық әкімдігінің 2015 жылғы 26 қазандағы "Железин ауданы әкімдігінің 2015 жылғы 23 маусымдағы "Железин ауданының шалғайдағы елді мекендерінде тұратын балаларды жалпы білім беру мектептеріне тасымалдау схемалары мен тәртібін бекіту туралы" № 225/7 қаулысына өзгеріс енгізу туралы" № 334/11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4818 болып тіркелген, 2015 жылғы 5 желтоқсанда "Туған өлке" және "Родные просторы" аудандық газеттерінде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Железин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Кашкиров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ауданының әкімдігінің</w:t>
            </w:r>
            <w:r>
              <w:br/>
            </w:r>
            <w:r>
              <w:rPr>
                <w:rFonts w:ascii="Times New Roman"/>
                <w:b w:val="false"/>
                <w:i w:val="false"/>
                <w:color w:val="000000"/>
                <w:sz w:val="20"/>
              </w:rPr>
              <w:t>2019 жылғы 14 қарашасы</w:t>
            </w:r>
            <w:r>
              <w:br/>
            </w:r>
            <w:r>
              <w:rPr>
                <w:rFonts w:ascii="Times New Roman"/>
                <w:b w:val="false"/>
                <w:i w:val="false"/>
                <w:color w:val="000000"/>
                <w:sz w:val="20"/>
              </w:rPr>
              <w:t>№ 1-10/565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Жолтаптық ауылында тұратын балаларды Березовка негізгі жалпы білім беру</w:t>
      </w:r>
      <w:r>
        <w:br/>
      </w:r>
      <w:r>
        <w:rPr>
          <w:rFonts w:ascii="Times New Roman"/>
          <w:b/>
          <w:i w:val="false"/>
          <w:color w:val="000000"/>
        </w:rPr>
        <w:t>мектебіне тасымалдау схемасы</w:t>
      </w:r>
    </w:p>
    <w:bookmarkEnd w:id="7"/>
    <w:p>
      <w:pPr>
        <w:spacing w:after="0"/>
        <w:ind w:left="0"/>
        <w:jc w:val="left"/>
      </w:pPr>
      <w:r>
        <w:br/>
      </w:r>
    </w:p>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Шартты белгілер:</w:t>
      </w:r>
    </w:p>
    <w:bookmarkEnd w:id="8"/>
    <w:p>
      <w:pPr>
        <w:spacing w:after="0"/>
        <w:ind w:left="0"/>
        <w:jc w:val="left"/>
      </w:pPr>
      <w:r>
        <w:br/>
      </w:r>
    </w:p>
    <w:p>
      <w:pPr>
        <w:spacing w:after="0"/>
        <w:ind w:left="0"/>
        <w:jc w:val="both"/>
      </w:pPr>
      <w:r>
        <w:drawing>
          <wp:inline distT="0" distB="0" distL="0" distR="0">
            <wp:extent cx="71120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Церковное ауылының Марқатай көшесінде тұратын балаларды Новомир жалпы білім</w:t>
      </w:r>
      <w:r>
        <w:br/>
      </w:r>
      <w:r>
        <w:rPr>
          <w:rFonts w:ascii="Times New Roman"/>
          <w:b/>
          <w:i w:val="false"/>
          <w:color w:val="000000"/>
        </w:rPr>
        <w:t>беру орта мектебіне тасымалдау схемасы</w:t>
      </w:r>
    </w:p>
    <w:bookmarkEnd w:id="9"/>
    <w:p>
      <w:pPr>
        <w:spacing w:after="0"/>
        <w:ind w:left="0"/>
        <w:jc w:val="left"/>
      </w:pP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Шартты белгілер:</w:t>
      </w:r>
    </w:p>
    <w:bookmarkEnd w:id="10"/>
    <w:p>
      <w:pPr>
        <w:spacing w:after="0"/>
        <w:ind w:left="0"/>
        <w:jc w:val="left"/>
      </w:pPr>
      <w:r>
        <w:br/>
      </w:r>
    </w:p>
    <w:p>
      <w:pPr>
        <w:spacing w:after="0"/>
        <w:ind w:left="0"/>
        <w:jc w:val="both"/>
      </w:pPr>
      <w:r>
        <w:drawing>
          <wp:inline distT="0" distB="0" distL="0" distR="0">
            <wp:extent cx="68072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3-қосымша</w:t>
            </w:r>
          </w:p>
        </w:tc>
      </w:tr>
    </w:tbl>
    <w:bookmarkStart w:name="z15" w:id="11"/>
    <w:p>
      <w:pPr>
        <w:spacing w:after="0"/>
        <w:ind w:left="0"/>
        <w:jc w:val="left"/>
      </w:pPr>
      <w:r>
        <w:rPr>
          <w:rFonts w:ascii="Times New Roman"/>
          <w:b/>
          <w:i w:val="false"/>
          <w:color w:val="000000"/>
        </w:rPr>
        <w:t xml:space="preserve"> Лесное ауылының Октябрьская көшесінде, "Үрлітүб" станциясында, Крупское,</w:t>
      </w:r>
      <w:r>
        <w:br/>
      </w:r>
      <w:r>
        <w:rPr>
          <w:rFonts w:ascii="Times New Roman"/>
          <w:b/>
          <w:i w:val="false"/>
          <w:color w:val="000000"/>
        </w:rPr>
        <w:t>Раздельное ауылдарында тұратын балаларды Лесной жалпы білім беру орта</w:t>
      </w:r>
      <w:r>
        <w:br/>
      </w:r>
      <w:r>
        <w:rPr>
          <w:rFonts w:ascii="Times New Roman"/>
          <w:b/>
          <w:i w:val="false"/>
          <w:color w:val="000000"/>
        </w:rPr>
        <w:t>мектебіне тасымалдау схемасы</w:t>
      </w:r>
    </w:p>
    <w:bookmarkEnd w:id="11"/>
    <w:p>
      <w:pPr>
        <w:spacing w:after="0"/>
        <w:ind w:left="0"/>
        <w:jc w:val="left"/>
      </w:pPr>
      <w:r>
        <w:br/>
      </w:r>
    </w:p>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Шартты белгілер:</w:t>
      </w:r>
    </w:p>
    <w:bookmarkEnd w:id="12"/>
    <w:p>
      <w:pPr>
        <w:spacing w:after="0"/>
        <w:ind w:left="0"/>
        <w:jc w:val="left"/>
      </w:pPr>
      <w:r>
        <w:br/>
      </w:r>
    </w:p>
    <w:p>
      <w:pPr>
        <w:spacing w:after="0"/>
        <w:ind w:left="0"/>
        <w:jc w:val="both"/>
      </w:pPr>
      <w:r>
        <w:drawing>
          <wp:inline distT="0" distB="0" distL="0" distR="0">
            <wp:extent cx="70612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612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"Осенний" жол айрығында тұратын балаларды Веселая Роща жалпы білім беру орта</w:t>
      </w:r>
      <w:r>
        <w:br/>
      </w:r>
      <w:r>
        <w:rPr>
          <w:rFonts w:ascii="Times New Roman"/>
          <w:b/>
          <w:i w:val="false"/>
          <w:color w:val="000000"/>
        </w:rPr>
        <w:t>мектебіне тасымалдау схемасы</w:t>
      </w:r>
    </w:p>
    <w:bookmarkEnd w:id="13"/>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Шартты белгілер:</w:t>
      </w:r>
    </w:p>
    <w:bookmarkEnd w:id="14"/>
    <w:p>
      <w:pPr>
        <w:spacing w:after="0"/>
        <w:ind w:left="0"/>
        <w:jc w:val="left"/>
      </w:pPr>
      <w:r>
        <w:br/>
      </w:r>
    </w:p>
    <w:p>
      <w:pPr>
        <w:spacing w:after="0"/>
        <w:ind w:left="0"/>
        <w:jc w:val="both"/>
      </w:pPr>
      <w:r>
        <w:drawing>
          <wp:inline distT="0" distB="0" distL="0" distR="0">
            <wp:extent cx="67437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437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5-қосымша</w:t>
            </w:r>
          </w:p>
        </w:tc>
      </w:tr>
    </w:tbl>
    <w:bookmarkStart w:name="z21" w:id="15"/>
    <w:p>
      <w:pPr>
        <w:spacing w:after="0"/>
        <w:ind w:left="0"/>
        <w:jc w:val="left"/>
      </w:pPr>
      <w:r>
        <w:rPr>
          <w:rFonts w:ascii="Times New Roman"/>
          <w:b/>
          <w:i w:val="false"/>
          <w:color w:val="000000"/>
        </w:rPr>
        <w:t xml:space="preserve"> Благодатненская көшесінде, Красновка, Мыңкөл, Петропавловка ауылдарында</w:t>
      </w:r>
      <w:r>
        <w:br/>
      </w:r>
      <w:r>
        <w:rPr>
          <w:rFonts w:ascii="Times New Roman"/>
          <w:b/>
          <w:i w:val="false"/>
          <w:color w:val="000000"/>
        </w:rPr>
        <w:t>тұратын балаларды Михайлов орта жалпы білім беру мектебіне тасымалдау схемасы</w:t>
      </w:r>
    </w:p>
    <w:bookmarkEnd w:id="15"/>
    <w:p>
      <w:pPr>
        <w:spacing w:after="0"/>
        <w:ind w:left="0"/>
        <w:jc w:val="left"/>
      </w:pP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6-қосымша</w:t>
            </w:r>
          </w:p>
        </w:tc>
      </w:tr>
    </w:tbl>
    <w:bookmarkStart w:name="z23" w:id="16"/>
    <w:p>
      <w:pPr>
        <w:spacing w:after="0"/>
        <w:ind w:left="0"/>
        <w:jc w:val="left"/>
      </w:pPr>
      <w:r>
        <w:rPr>
          <w:rFonts w:ascii="Times New Roman"/>
          <w:b/>
          <w:i w:val="false"/>
          <w:color w:val="000000"/>
        </w:rPr>
        <w:t xml:space="preserve"> Зеленая және Центральная көшелерінде тұратын балаларды Жаңа жұлдыз ауылының</w:t>
      </w:r>
      <w:r>
        <w:br/>
      </w:r>
      <w:r>
        <w:rPr>
          <w:rFonts w:ascii="Times New Roman"/>
          <w:b/>
          <w:i w:val="false"/>
          <w:color w:val="000000"/>
        </w:rPr>
        <w:t>жалпы білім беру орта мектебіне тасымалдау схемасы</w:t>
      </w:r>
    </w:p>
    <w:bookmarkEnd w:id="16"/>
    <w:p>
      <w:pPr>
        <w:spacing w:after="0"/>
        <w:ind w:left="0"/>
        <w:jc w:val="left"/>
      </w:pPr>
      <w:r>
        <w:br/>
      </w:r>
    </w:p>
    <w:p>
      <w:pPr>
        <w:spacing w:after="0"/>
        <w:ind w:left="0"/>
        <w:jc w:val="both"/>
      </w:pPr>
      <w:r>
        <w:drawing>
          <wp:inline distT="0" distB="0" distL="0" distR="0">
            <wp:extent cx="7810500" cy="892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92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7-қосымша</w:t>
            </w:r>
          </w:p>
        </w:tc>
      </w:tr>
    </w:tbl>
    <w:bookmarkStart w:name="z25" w:id="17"/>
    <w:p>
      <w:pPr>
        <w:spacing w:after="0"/>
        <w:ind w:left="0"/>
        <w:jc w:val="left"/>
      </w:pPr>
      <w:r>
        <w:rPr>
          <w:rFonts w:ascii="Times New Roman"/>
          <w:b/>
          <w:i w:val="false"/>
          <w:color w:val="000000"/>
        </w:rPr>
        <w:t xml:space="preserve"> Аққайың, Захаровка, Моисеевка, Пятерыжск, Береговое, Абай ауылдарында тұратын</w:t>
      </w:r>
      <w:r>
        <w:br/>
      </w:r>
      <w:r>
        <w:rPr>
          <w:rFonts w:ascii="Times New Roman"/>
          <w:b/>
          <w:i w:val="false"/>
          <w:color w:val="000000"/>
        </w:rPr>
        <w:t>балаларды Железин жалпы білім беру № 1 орта мектебіне тасымалдау схемасы</w:t>
      </w:r>
    </w:p>
    <w:bookmarkEnd w:id="17"/>
    <w:p>
      <w:pPr>
        <w:spacing w:after="0"/>
        <w:ind w:left="0"/>
        <w:jc w:val="left"/>
      </w:pP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8"/>
    <w:p>
      <w:pPr>
        <w:spacing w:after="0"/>
        <w:ind w:left="0"/>
        <w:jc w:val="left"/>
      </w:pPr>
      <w:r>
        <w:rPr>
          <w:rFonts w:ascii="Times New Roman"/>
          <w:b/>
          <w:i w:val="false"/>
          <w:color w:val="000000"/>
        </w:rPr>
        <w:t xml:space="preserve"> Шартты белгілер:</w:t>
      </w:r>
    </w:p>
    <w:bookmarkEnd w:id="18"/>
    <w:p>
      <w:pPr>
        <w:spacing w:after="0"/>
        <w:ind w:left="0"/>
        <w:jc w:val="left"/>
      </w:pPr>
      <w:r>
        <w:br/>
      </w:r>
    </w:p>
    <w:p>
      <w:pPr>
        <w:spacing w:after="0"/>
        <w:ind w:left="0"/>
        <w:jc w:val="both"/>
      </w:pPr>
      <w:r>
        <w:drawing>
          <wp:inline distT="0" distB="0" distL="0" distR="0">
            <wp:extent cx="59436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9436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8-қосымша</w:t>
            </w:r>
          </w:p>
        </w:tc>
      </w:tr>
    </w:tbl>
    <w:bookmarkStart w:name="z28" w:id="19"/>
    <w:p>
      <w:pPr>
        <w:spacing w:after="0"/>
        <w:ind w:left="0"/>
        <w:jc w:val="left"/>
      </w:pPr>
      <w:r>
        <w:rPr>
          <w:rFonts w:ascii="Times New Roman"/>
          <w:b/>
          <w:i w:val="false"/>
          <w:color w:val="000000"/>
        </w:rPr>
        <w:t xml:space="preserve"> Үрлітүб, Груздевка ауылдарында, Прииртышск ауылының Центральная, Березовая</w:t>
      </w:r>
      <w:r>
        <w:br/>
      </w:r>
      <w:r>
        <w:rPr>
          <w:rFonts w:ascii="Times New Roman"/>
          <w:b/>
          <w:i w:val="false"/>
          <w:color w:val="000000"/>
        </w:rPr>
        <w:t>көшелерінде тұратын балаларды Т. П. Праслов атындағы Прииртышск жалпы орта</w:t>
      </w:r>
      <w:r>
        <w:br/>
      </w:r>
      <w:r>
        <w:rPr>
          <w:rFonts w:ascii="Times New Roman"/>
          <w:b/>
          <w:i w:val="false"/>
          <w:color w:val="000000"/>
        </w:rPr>
        <w:t>білім беру мектебіне тасымалдау схемасы</w:t>
      </w:r>
    </w:p>
    <w:bookmarkEnd w:id="19"/>
    <w:p>
      <w:pPr>
        <w:spacing w:after="0"/>
        <w:ind w:left="0"/>
        <w:jc w:val="left"/>
      </w:pP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0"/>
    <w:p>
      <w:pPr>
        <w:spacing w:after="0"/>
        <w:ind w:left="0"/>
        <w:jc w:val="left"/>
      </w:pPr>
      <w:r>
        <w:rPr>
          <w:rFonts w:ascii="Times New Roman"/>
          <w:b/>
          <w:i w:val="false"/>
          <w:color w:val="000000"/>
        </w:rPr>
        <w:t xml:space="preserve"> Шартты белгілер:</w:t>
      </w:r>
    </w:p>
    <w:bookmarkEnd w:id="20"/>
    <w:p>
      <w:pPr>
        <w:spacing w:after="0"/>
        <w:ind w:left="0"/>
        <w:jc w:val="left"/>
      </w:pPr>
      <w:r>
        <w:br/>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9-қосымша</w:t>
            </w:r>
          </w:p>
        </w:tc>
      </w:tr>
    </w:tbl>
    <w:bookmarkStart w:name="z31" w:id="21"/>
    <w:p>
      <w:pPr>
        <w:spacing w:after="0"/>
        <w:ind w:left="0"/>
        <w:jc w:val="left"/>
      </w:pPr>
      <w:r>
        <w:rPr>
          <w:rFonts w:ascii="Times New Roman"/>
          <w:b/>
          <w:i w:val="false"/>
          <w:color w:val="000000"/>
        </w:rPr>
        <w:t xml:space="preserve"> Агроқалашықта тұратын балаларды Моисеев жалпы білім беретін негізгі мектебіне</w:t>
      </w:r>
      <w:r>
        <w:br/>
      </w:r>
      <w:r>
        <w:rPr>
          <w:rFonts w:ascii="Times New Roman"/>
          <w:b/>
          <w:i w:val="false"/>
          <w:color w:val="000000"/>
        </w:rPr>
        <w:t>тасымалдау схемасы</w:t>
      </w:r>
    </w:p>
    <w:bookmarkEnd w:id="21"/>
    <w:p>
      <w:pPr>
        <w:spacing w:after="0"/>
        <w:ind w:left="0"/>
        <w:jc w:val="left"/>
      </w:pPr>
      <w:r>
        <w:br/>
      </w:r>
    </w:p>
    <w:p>
      <w:pPr>
        <w:spacing w:after="0"/>
        <w:ind w:left="0"/>
        <w:jc w:val="both"/>
      </w:pPr>
      <w:r>
        <w:drawing>
          <wp:inline distT="0" distB="0" distL="0" distR="0">
            <wp:extent cx="7810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2"/>
    <w:p>
      <w:pPr>
        <w:spacing w:after="0"/>
        <w:ind w:left="0"/>
        <w:jc w:val="left"/>
      </w:pPr>
      <w:r>
        <w:rPr>
          <w:rFonts w:ascii="Times New Roman"/>
          <w:b/>
          <w:i w:val="false"/>
          <w:color w:val="000000"/>
        </w:rPr>
        <w:t xml:space="preserve"> Шартты белгілер:</w:t>
      </w:r>
    </w:p>
    <w:bookmarkEnd w:id="22"/>
    <w:p>
      <w:pPr>
        <w:spacing w:after="0"/>
        <w:ind w:left="0"/>
        <w:jc w:val="left"/>
      </w:pPr>
      <w:r>
        <w:br/>
      </w:r>
    </w:p>
    <w:p>
      <w:pPr>
        <w:spacing w:after="0"/>
        <w:ind w:left="0"/>
        <w:jc w:val="both"/>
      </w:pPr>
      <w:r>
        <w:drawing>
          <wp:inline distT="0" distB="0" distL="0" distR="0">
            <wp:extent cx="65151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5151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1-10/565 қаулысына</w:t>
            </w:r>
            <w:r>
              <w:br/>
            </w:r>
            <w:r>
              <w:rPr>
                <w:rFonts w:ascii="Times New Roman"/>
                <w:b w:val="false"/>
                <w:i w:val="false"/>
                <w:color w:val="000000"/>
                <w:sz w:val="20"/>
              </w:rPr>
              <w:t>10-қосымша</w:t>
            </w:r>
          </w:p>
        </w:tc>
      </w:tr>
    </w:tbl>
    <w:bookmarkStart w:name="z34" w:id="23"/>
    <w:p>
      <w:pPr>
        <w:spacing w:after="0"/>
        <w:ind w:left="0"/>
        <w:jc w:val="left"/>
      </w:pPr>
      <w:r>
        <w:rPr>
          <w:rFonts w:ascii="Times New Roman"/>
          <w:b/>
          <w:i w:val="false"/>
          <w:color w:val="000000"/>
        </w:rPr>
        <w:t xml:space="preserve"> Железин ауданының шалғайдағы елді мекендерінде тұратын балаларды жалпы білім беретін мектептерге тасымалдаудың тәртібі </w:t>
      </w:r>
    </w:p>
    <w:bookmarkEnd w:id="23"/>
    <w:p>
      <w:pPr>
        <w:spacing w:after="0"/>
        <w:ind w:left="0"/>
        <w:jc w:val="both"/>
      </w:pPr>
      <w:r>
        <w:rPr>
          <w:rFonts w:ascii="Times New Roman"/>
          <w:b w:val="false"/>
          <w:i w:val="false"/>
          <w:color w:val="ff0000"/>
          <w:sz w:val="28"/>
        </w:rPr>
        <w:t xml:space="preserve">
      Ескерту. 10-қосымша жаңа редакцияда - Павлодар облысы Железин ауданы әкімдігінің 22.02.2024 </w:t>
      </w:r>
      <w:r>
        <w:rPr>
          <w:rFonts w:ascii="Times New Roman"/>
          <w:b w:val="false"/>
          <w:i w:val="false"/>
          <w:color w:val="ff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Железин ауданының шалғайдағы елді мекендерінде тұратын балаларды жалпы білім беретін мектептерге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бұйрығына</w:t>
      </w:r>
      <w:r>
        <w:rPr>
          <w:rFonts w:ascii="Times New Roman"/>
          <w:b w:val="false"/>
          <w:i w:val="false"/>
          <w:color w:val="000000"/>
          <w:sz w:val="28"/>
        </w:rPr>
        <w:t>,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Железин ауданының шалғайдағы елді мекендерінде тұратын балаларды жалпы білім беретін мектептерге тасымалдаудың тәртібін айқындайды.</w:t>
      </w:r>
    </w:p>
    <w:p>
      <w:pPr>
        <w:spacing w:after="0"/>
        <w:ind w:left="0"/>
        <w:jc w:val="left"/>
      </w:pPr>
      <w:r>
        <w:rPr>
          <w:rFonts w:ascii="Times New Roman"/>
          <w:b/>
          <w:i w:val="false"/>
          <w:color w:val="000000"/>
        </w:rPr>
        <w:t xml:space="preserve"> 2-тарау. Автокөлік құралдарына қойылатын талаптар</w:t>
      </w:r>
    </w:p>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беруi тиiс.</w:t>
      </w:r>
    </w:p>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болуы тиіс.</w:t>
      </w:r>
    </w:p>
    <w:p>
      <w:pPr>
        <w:spacing w:after="0"/>
        <w:ind w:left="0"/>
        <w:jc w:val="both"/>
      </w:pPr>
      <w:r>
        <w:rPr>
          <w:rFonts w:ascii="Times New Roman"/>
          <w:b w:val="false"/>
          <w:i w:val="false"/>
          <w:color w:val="000000"/>
          <w:sz w:val="28"/>
        </w:rPr>
        <w:t>
      4. Балаларды тасымалдауға пайдаланатын автобустарда мыналар болуы тиіс:</w:t>
      </w:r>
    </w:p>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p>
      <w:pPr>
        <w:spacing w:after="0"/>
        <w:ind w:left="0"/>
        <w:jc w:val="both"/>
      </w:pPr>
      <w:r>
        <w:rPr>
          <w:rFonts w:ascii="Times New Roman"/>
          <w:b w:val="false"/>
          <w:i w:val="false"/>
          <w:color w:val="000000"/>
          <w:sz w:val="28"/>
        </w:rPr>
        <w:t>
      6. Сыртқы кузовты жуу ауысымнан кейін өткізіледі.</w:t>
      </w:r>
    </w:p>
    <w:p>
      <w:pPr>
        <w:spacing w:after="0"/>
        <w:ind w:left="0"/>
        <w:jc w:val="left"/>
      </w:pPr>
      <w:r>
        <w:rPr>
          <w:rFonts w:ascii="Times New Roman"/>
          <w:b/>
          <w:i w:val="false"/>
          <w:color w:val="000000"/>
        </w:rPr>
        <w:t xml:space="preserve"> 3-тарау. Балаларды тасымалдау тәртібі</w:t>
      </w:r>
    </w:p>
    <w:p>
      <w:pPr>
        <w:spacing w:after="0"/>
        <w:ind w:left="0"/>
        <w:jc w:val="both"/>
      </w:pPr>
      <w:r>
        <w:rPr>
          <w:rFonts w:ascii="Times New Roman"/>
          <w:b w:val="false"/>
          <w:i w:val="false"/>
          <w:color w:val="000000"/>
          <w:sz w:val="28"/>
        </w:rPr>
        <w:t>
      7. Автобуспен тасымалданатын балалар мен ересектердің жалпы саны осы көлік құралы үшін белгіленген және отыру үшін жабдықталған орындардың санынан аспайды.</w:t>
      </w:r>
    </w:p>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9. Автобусты күтіп тұрған балаларға арналған алаңшалар, олардың жүріс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 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10. Балаларды оқу орындарына (бұдан әрі – білім беру ұйымдарына)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11.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w:t>
      </w:r>
    </w:p>
    <w:p>
      <w:pPr>
        <w:spacing w:after="0"/>
        <w:ind w:left="0"/>
        <w:jc w:val="both"/>
      </w:pPr>
      <w:r>
        <w:rPr>
          <w:rFonts w:ascii="Times New Roman"/>
          <w:b w:val="false"/>
          <w:i w:val="false"/>
          <w:color w:val="000000"/>
          <w:sz w:val="28"/>
        </w:rPr>
        <w:t>
      12. Автобустардың қозғалыс кестесін тасымалдаушы білім беру ұйымдарымен келіседі.</w:t>
      </w:r>
    </w:p>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13. Балалардың ұйымдастырылған топтарын тасымалдауларына жеті жастан кіші емес балалар рұқсат етіледі.</w:t>
      </w:r>
    </w:p>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етiлмейдi:</w:t>
      </w:r>
    </w:p>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p>
      <w:pPr>
        <w:spacing w:after="0"/>
        <w:ind w:left="0"/>
        <w:jc w:val="both"/>
      </w:pPr>
      <w:r>
        <w:rPr>
          <w:rFonts w:ascii="Times New Roman"/>
          <w:b w:val="false"/>
          <w:i w:val="false"/>
          <w:color w:val="000000"/>
          <w:sz w:val="28"/>
        </w:rPr>
        <w:t>
      15. Балаларды тасымалдау үшін мынадай жүргізушілерге рұқсат етіледі:</w:t>
      </w:r>
    </w:p>
    <w:p>
      <w:pPr>
        <w:spacing w:after="0"/>
        <w:ind w:left="0"/>
        <w:jc w:val="both"/>
      </w:pPr>
      <w:r>
        <w:rPr>
          <w:rFonts w:ascii="Times New Roman"/>
          <w:b w:val="false"/>
          <w:i w:val="false"/>
          <w:color w:val="000000"/>
          <w:sz w:val="28"/>
        </w:rPr>
        <w:t>
      1) жасы жиырма бес жастан кем емес, тиісті санаттағы жүргізуші куәлігі және жүргізушінің бес жылдан кем емес жұмыс өтілі бар;</w:t>
      </w:r>
    </w:p>
    <w:p>
      <w:pPr>
        <w:spacing w:after="0"/>
        <w:ind w:left="0"/>
        <w:jc w:val="both"/>
      </w:pPr>
      <w:r>
        <w:rPr>
          <w:rFonts w:ascii="Times New Roman"/>
          <w:b w:val="false"/>
          <w:i w:val="false"/>
          <w:color w:val="000000"/>
          <w:sz w:val="28"/>
        </w:rPr>
        <w:t>
      2) автобустың жүргізушісі ретіндегі кемінде соңғы үш жыл үздіксіз жұмыс өтілі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16. Балаларды тасымалдау үшін жүргізушілерге жол берілмейді:</w:t>
      </w:r>
    </w:p>
    <w:p>
      <w:pPr>
        <w:spacing w:after="0"/>
        <w:ind w:left="0"/>
        <w:jc w:val="both"/>
      </w:pPr>
      <w:r>
        <w:rPr>
          <w:rFonts w:ascii="Times New Roman"/>
          <w:b w:val="false"/>
          <w:i w:val="false"/>
          <w:color w:val="000000"/>
          <w:sz w:val="28"/>
        </w:rPr>
        <w:t>
      1) тасымалдаушы рейс алдындағы және рейстен кейін медициналық куәландырудан өтпеген жүргiзушiні;</w:t>
      </w:r>
    </w:p>
    <w:p>
      <w:pPr>
        <w:spacing w:after="0"/>
        <w:ind w:left="0"/>
        <w:jc w:val="both"/>
      </w:pPr>
      <w:r>
        <w:rPr>
          <w:rFonts w:ascii="Times New Roman"/>
          <w:b w:val="false"/>
          <w:i w:val="false"/>
          <w:color w:val="000000"/>
          <w:sz w:val="28"/>
        </w:rPr>
        <w:t xml:space="preserve">
      2)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pPr>
        <w:spacing w:after="0"/>
        <w:ind w:left="0"/>
        <w:jc w:val="both"/>
      </w:pPr>
      <w:r>
        <w:rPr>
          <w:rFonts w:ascii="Times New Roman"/>
          <w:b w:val="false"/>
          <w:i w:val="false"/>
          <w:color w:val="000000"/>
          <w:sz w:val="28"/>
        </w:rPr>
        <w:t>
      17. Балаларды тасымалдау кезінде автобустың жүргiзушiсіне рұқсат етілмейді:</w:t>
      </w:r>
    </w:p>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p>
      <w:pPr>
        <w:spacing w:after="0"/>
        <w:ind w:left="0"/>
        <w:jc w:val="both"/>
      </w:pPr>
      <w:r>
        <w:rPr>
          <w:rFonts w:ascii="Times New Roman"/>
          <w:b w:val="false"/>
          <w:i w:val="false"/>
          <w:color w:val="000000"/>
          <w:sz w:val="28"/>
        </w:rPr>
        <w:t>
      18.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19.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p>
      <w:pPr>
        <w:spacing w:after="0"/>
        <w:ind w:left="0"/>
        <w:jc w:val="both"/>
      </w:pPr>
      <w:r>
        <w:rPr>
          <w:rFonts w:ascii="Times New Roman"/>
          <w:b w:val="false"/>
          <w:i w:val="false"/>
          <w:color w:val="000000"/>
          <w:sz w:val="28"/>
        </w:rPr>
        <w:t>
      20.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val="false"/>
          <w:i w:val="false"/>
          <w:color w:val="000000"/>
          <w:sz w:val="28"/>
        </w:rPr>
        <w:t>
      21. Железин ауданының шалғай елді мекендерінде тұратын, осы тәртіппен реттелмеген балаларды жалпы білім беретін мектептерге тасымалдау жөніндегі қатынастар Қазақстан Республикасының қолданыстағы заңнамасына сәйкес реттеледі.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