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9778" w14:textId="c429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мәслихатының ХХIII сессиясының "Мүгедектер қатарындағы кемтар балаларды жеке оқыту жоспары бойынша үйде оқытуға жұмсаған шығындарын өндіріп алу туралы" 2013 жылғы 19 желтоқсандағы № 196 шешіміне өзгерістер енгізу туралы</w:t>
      </w:r>
    </w:p>
    <w:p>
      <w:pPr>
        <w:spacing w:after="0"/>
        <w:ind w:left="0"/>
        <w:jc w:val="both"/>
      </w:pPr>
      <w:r>
        <w:rPr>
          <w:rFonts w:ascii="Times New Roman"/>
          <w:b w:val="false"/>
          <w:i w:val="false"/>
          <w:color w:val="000000"/>
          <w:sz w:val="28"/>
        </w:rPr>
        <w:t>VI сайланған Алматы қаласы мәслихатының кезектен тыс ХLIV сессиясының 2019 жылғы 18 наурыздағы № 324 шешiмi. Алматы қаласы Әдiлет департаментінде 2019 жылғы 28 наурызда № 1533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VI сайланған Алматы қаласының мәслихаты ШЕШІМ ҚАБЫЛДАДЫ: </w:t>
      </w:r>
    </w:p>
    <w:bookmarkEnd w:id="0"/>
    <w:bookmarkStart w:name="z3" w:id="1"/>
    <w:p>
      <w:pPr>
        <w:spacing w:after="0"/>
        <w:ind w:left="0"/>
        <w:jc w:val="both"/>
      </w:pPr>
      <w:r>
        <w:rPr>
          <w:rFonts w:ascii="Times New Roman"/>
          <w:b w:val="false"/>
          <w:i w:val="false"/>
          <w:color w:val="000000"/>
          <w:sz w:val="28"/>
        </w:rPr>
        <w:t xml:space="preserve">
      1. V сайланған Алматы қаласы мәслихатының XXIII сессиясының "Мүгедектер қатарындағы кемтар балаларды жеке оқыту жоспары бойынша үйде оқытуға жұмсаған шығындарын өндіріп алу туралы" 2013 жылғы 19 желтоқсандағы № 196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1020 болып тіркелген, 2014 жылғы 30 қаңтарда "Алматы ақшамы" және "Вечерний Алматы"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келесі редакцияда мазмұндалсын:</w:t>
      </w:r>
    </w:p>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шығындарын өндіріп алуға (бұдан әрі -әлеуметтік көмек) 12 айлық есептік көрсеткіш мөлшерінде тоқсан сайын әлеуметтік көмек айқындалсын.";</w:t>
      </w:r>
    </w:p>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келесі редакцияда мазмұндалсын: </w:t>
      </w:r>
    </w:p>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шығындарын өтеу (бұдан әрі - әлеуметтік көмек) үшін ата-анасы және өзге де заңды өкілдері (бұдан әрі - алушылар) Алматы қаласы Әлеуметтік әл-ауқат басқармасының аудандық бөлімдеріне (бұдан әрі - аудандық бөлімдер) кемтар балалардың тұрақты тұрғылықты жерінде тіркелуі бойынша, өтінішке қоса мынадай құжаттарды ұсынады:".</w:t>
      </w:r>
    </w:p>
    <w:bookmarkStart w:name="z7" w:id="3"/>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сонымен қатар Қазақстан Республикасының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bookmarkEnd w:id="3"/>
    <w:bookmarkStart w:name="z8" w:id="4"/>
    <w:p>
      <w:pPr>
        <w:spacing w:after="0"/>
        <w:ind w:left="0"/>
        <w:jc w:val="both"/>
      </w:pPr>
      <w:r>
        <w:rPr>
          <w:rFonts w:ascii="Times New Roman"/>
          <w:b w:val="false"/>
          <w:i w:val="false"/>
          <w:color w:val="000000"/>
          <w:sz w:val="28"/>
        </w:rPr>
        <w:t>
      3. Осы шешімнің орындалуын бақылау Алматы қаласы мәслихатының еңбек, жұмыспен қамту және көлікті дамыту мәселелері жөніндегі тұрақты комиссиясының төрағасы Р.К. Бадаеваға жүктелсін.</w:t>
      </w:r>
    </w:p>
    <w:bookmarkEnd w:id="4"/>
    <w:bookmarkStart w:name="z9" w:id="5"/>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br/>
            </w:r>
            <w:r>
              <w:rPr>
                <w:rFonts w:ascii="Times New Roman"/>
                <w:b w:val="false"/>
                <w:i/>
                <w:color w:val="000000"/>
                <w:sz w:val="20"/>
              </w:rPr>
              <w:t>мәслихатының кезектен тыс</w:t>
            </w:r>
            <w:r>
              <w:br/>
            </w:r>
            <w:r>
              <w:rPr>
                <w:rFonts w:ascii="Times New Roman"/>
                <w:b w:val="false"/>
                <w:i/>
                <w:color w:val="000000"/>
                <w:sz w:val="20"/>
              </w:rPr>
              <w:t>XLIV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