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f8040" w14:textId="eff8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бойынша бір гектар үшін кен іздеушіліктің салдарын жоюды қамтамасыз ету көлемін айқындау туралы</w:t>
      </w:r>
    </w:p>
    <w:p>
      <w:pPr>
        <w:spacing w:after="0"/>
        <w:ind w:left="0"/>
        <w:jc w:val="both"/>
      </w:pPr>
      <w:r>
        <w:rPr>
          <w:rFonts w:ascii="Times New Roman"/>
          <w:b w:val="false"/>
          <w:i w:val="false"/>
          <w:color w:val="000000"/>
          <w:sz w:val="28"/>
        </w:rPr>
        <w:t>Солтүстік Қазақстан облысы әкімдігінің 2019 жылғы 1 сәуірдегі № 69 қаулысы. Солтүстік Қазақстан облысының Әділет департаментінде 2019 жылғы 3 сәуірде № 5289 болып тіркелді</w:t>
      </w:r>
    </w:p>
    <w:p>
      <w:pPr>
        <w:spacing w:after="0"/>
        <w:ind w:left="0"/>
        <w:jc w:val="both"/>
      </w:pPr>
      <w:bookmarkStart w:name="z4" w:id="0"/>
      <w:r>
        <w:rPr>
          <w:rFonts w:ascii="Times New Roman"/>
          <w:b w:val="false"/>
          <w:i w:val="false"/>
          <w:color w:val="000000"/>
          <w:sz w:val="28"/>
        </w:rPr>
        <w:t xml:space="preserve">
      "Жер қойнауы және жер қойнауын пайдалану туралы" Қазақстан Республикасының 2017 жылғы 27 желтоқсандағы кодексінің </w:t>
      </w:r>
      <w:r>
        <w:rPr>
          <w:rFonts w:ascii="Times New Roman"/>
          <w:b w:val="false"/>
          <w:i w:val="false"/>
          <w:color w:val="000000"/>
          <w:sz w:val="28"/>
        </w:rPr>
        <w:t>274-бабына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бойынша бір гектар үшін кен іздеушілік салдарын жоюды қамтамасыз ету көлемі 139 айлық есептік көрсеткіш мөлшерінде айқындалсын.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индустриялық-инновациялық даму басқармасы"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мәселелері жөніндегі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