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464c2" w14:textId="69464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жылы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әлеуметтік қолдауды ұсыну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2019 жылғы 25 желтоқсандағы № 3-48 с шешімі. Солтүстік Қазақстан облысының Әділет департаментінде 2019 жылғы 30 желтоқсанда № 5775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 183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Уәлиханов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1. Уалиханов ауданы әкімі мәлімдеген қажеттілікті ескере отырып, Уәлиханов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ұсынылсын: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2. Осы шешімнің 1- тармағының күші ветеринария саласындағы қызметті жүзеге асыратын ветеринариялық пункттерінің ветеринария мамандарына қолданылады.</w:t>
      </w:r>
    </w:p>
    <w:bookmarkEnd w:id="4"/>
    <w:bookmarkStart w:name="z9" w:id="5"/>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 және 2020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Жантілеуов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