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cf55" w14:textId="8b2c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Атырау облысы Махамбет аудандық мәслихатының 2019 жылғы 22 қаңтардағы № 317 шешімі. Атырау облысының Әділет департаментінде 2019 жылғы 29 қаңтарда № 4339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r>
        <w:br/>
      </w:r>
      <w:r>
        <w:rPr>
          <w:rFonts w:ascii="Times New Roman"/>
          <w:b w:val="false"/>
          <w:i w:val="false"/>
          <w:color w:val="000000"/>
          <w:sz w:val="28"/>
        </w:rPr>
        <w:t xml:space="preserve">
      </w:t>
      </w:r>
      <w:r>
        <w:rPr>
          <w:rFonts w:ascii="Times New Roman"/>
          <w:b w:val="false"/>
          <w:i w:val="false"/>
          <w:color w:val="000000"/>
          <w:sz w:val="28"/>
        </w:rPr>
        <w:t>1. 2019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r>
        <w:br/>
      </w:r>
      <w:r>
        <w:rPr>
          <w:rFonts w:ascii="Times New Roman"/>
          <w:b w:val="false"/>
          <w:i w:val="false"/>
          <w:color w:val="000000"/>
          <w:sz w:val="28"/>
        </w:rPr>
        <w:t xml:space="preserve">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xml:space="preserve">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xml:space="preserve">
      </w:t>
      </w:r>
      <w:r>
        <w:rPr>
          <w:rFonts w:ascii="Times New Roman"/>
          <w:b w:val="false"/>
          <w:i w:val="false"/>
          <w:color w:val="000000"/>
          <w:sz w:val="28"/>
        </w:rPr>
        <w:t xml:space="preserve">2. Аудандық мәслихаттың 2018 жылғы 26 қаңтардағы № 207 "2018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4057 санымен тіркелген, 2018 жылғы 15 ақпанда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(Б. Рахметов)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аудандық мәслихатының</w:t>
            </w:r>
            <w:r>
              <w:br/>
            </w:r>
            <w:r>
              <w:rPr>
                <w:rFonts w:ascii="Times New Roman"/>
                <w:b w:val="false"/>
                <w:i/>
                <w:color w:val="000000"/>
                <w:sz w:val="20"/>
              </w:rPr>
              <w:t xml:space="preserve">кезектен тыс 36-сессиясының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