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13a39" w14:textId="1313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25 қарашадағы №317-V "Индер ауданында тұратын аз қамтылған отбасыларға (азаматтарға) тұрғын үй көмегін көрсетудің қағидасын бекіту туралы"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2019 жылғы 16 мамырдағы № 290-VI шешімі. Атырау облысының Әділет департаментінде 2019 жылғы 24 мамырда № 4409 болып тіркелді. Күші жойылды - Атырау облысы Индер аудандық мәслихатының 2024 жылғы 28 мамырдағы № 93-VIII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аудандық мәслихатының 28.05.2024 № </w:t>
      </w:r>
      <w:r>
        <w:rPr>
          <w:rFonts w:ascii="Times New Roman"/>
          <w:b w:val="false"/>
          <w:i w:val="false"/>
          <w:color w:val="ff0000"/>
          <w:sz w:val="28"/>
        </w:rPr>
        <w:t>93-VIII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қаулысына</w:t>
      </w:r>
      <w:r>
        <w:rPr>
          <w:rFonts w:ascii="Times New Roman"/>
          <w:b w:val="false"/>
          <w:i w:val="false"/>
          <w:color w:val="000000"/>
          <w:sz w:val="28"/>
        </w:rPr>
        <w:t xml:space="preserve"> сәйкес,Индер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2015 жылғы 25 қарашадағы № 317-V "Индер ауданында тұратын аз қамтылған отбасыларға (азаматтарға) тұрғын үй көмегін көрсетудің қағидасын бекіту туралы" (нормативтік құқықтық актілерді мемлекеттік тіркеудің тізілімінде № 3379 санымен тіркелген, аудандық "Дендер" газетінде 2015 жылғы 24 желтоқсанда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Индер ауданында тұратын аз қамтылған отбасыларға (азаматтарға) тұрғын үй көмегін көрсетудің </w:t>
      </w:r>
      <w:r>
        <w:rPr>
          <w:rFonts w:ascii="Times New Roman"/>
          <w:b w:val="false"/>
          <w:i w:val="false"/>
          <w:color w:val="000000"/>
          <w:sz w:val="28"/>
        </w:rPr>
        <w:t>қағидасының</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келесі мазмұндағы 5) тармақшамен толықтырылсын:</w:t>
      </w:r>
    </w:p>
    <w:bookmarkStart w:name="z8" w:id="3"/>
    <w:p>
      <w:pPr>
        <w:spacing w:after="0"/>
        <w:ind w:left="0"/>
        <w:jc w:val="both"/>
      </w:pPr>
      <w:r>
        <w:rPr>
          <w:rFonts w:ascii="Times New Roman"/>
          <w:b w:val="false"/>
          <w:i w:val="false"/>
          <w:color w:val="000000"/>
          <w:sz w:val="28"/>
        </w:rPr>
        <w:t>
      "5)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келесі редакцияда мазмұндалсын:</w:t>
      </w:r>
    </w:p>
    <w:bookmarkStart w:name="z10" w:id="4"/>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Стандарттың 3 тармағына сәйкес, "Азаматтарға арналған үкімет" мемлекеттік корпорациясы" коммерциялық емес акционерлік қоғамының Атырау облысы бойынша филиалының халыққа қызмет көрсету бойынша Индер ауданының бөліміне және/немесе "электрондық үкімет" веб-порталы арқылы жүгінеді.";</w:t>
      </w:r>
    </w:p>
    <w:bookmarkEnd w:id="4"/>
    <w:bookmarkStart w:name="z11" w:id="5"/>
    <w:p>
      <w:pPr>
        <w:spacing w:after="0"/>
        <w:ind w:left="0"/>
        <w:jc w:val="both"/>
      </w:pPr>
      <w:r>
        <w:rPr>
          <w:rFonts w:ascii="Times New Roman"/>
          <w:b w:val="false"/>
          <w:i w:val="false"/>
          <w:color w:val="000000"/>
          <w:sz w:val="28"/>
        </w:rPr>
        <w:t>
      келесі мазмұндағы 7-1- тармақпен толықтырылсын:</w:t>
      </w:r>
    </w:p>
    <w:bookmarkEnd w:id="5"/>
    <w:bookmarkStart w:name="z12" w:id="6"/>
    <w:p>
      <w:pPr>
        <w:spacing w:after="0"/>
        <w:ind w:left="0"/>
        <w:jc w:val="both"/>
      </w:pPr>
      <w:r>
        <w:rPr>
          <w:rFonts w:ascii="Times New Roman"/>
          <w:b w:val="false"/>
          <w:i w:val="false"/>
          <w:color w:val="000000"/>
          <w:sz w:val="28"/>
        </w:rPr>
        <w:t>
      "7-1.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қоғамының Атырау облысы бойынша филиалының халыққа қызмет көрсету бойынша Индер ауданының бөліміне немесе "электрондық үкімет" веб-порталына тоқсанына бір рет жүгінуге құқылы.".</w:t>
      </w:r>
    </w:p>
    <w:bookmarkEnd w:id="6"/>
    <w:bookmarkStart w:name="z13" w:id="7"/>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саясат, жастар ісі, білім беру, мәдениет, денсаулық сақтау мәселелері жөніндегі тұрақты комиссияға (О. Ділмұқашева) жүктелсін.</w:t>
      </w:r>
    </w:p>
    <w:bookmarkEnd w:id="7"/>
    <w:bookmarkStart w:name="z14" w:id="8"/>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p>
          <w:p>
            <w:pPr>
              <w:spacing w:after="20"/>
              <w:ind w:left="20"/>
              <w:jc w:val="both"/>
            </w:pPr>
          </w:p>
          <w:p>
            <w:pPr>
              <w:spacing w:after="0"/>
              <w:ind w:left="0"/>
              <w:jc w:val="left"/>
            </w:pPr>
          </w:p>
          <w:p>
            <w:pPr>
              <w:spacing w:after="20"/>
              <w:ind w:left="20"/>
              <w:jc w:val="both"/>
            </w:pPr>
            <w:r>
              <w:rPr>
                <w:rFonts w:ascii="Times New Roman"/>
                <w:b w:val="false"/>
                <w:i/>
                <w:color w:val="000000"/>
                <w:sz w:val="20"/>
              </w:rPr>
              <w:t>ХХХVI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Амантурлин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