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0ccb" w14:textId="b3e0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344-V "Мақат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both"/>
      </w:pPr>
      <w:r>
        <w:rPr>
          <w:rFonts w:ascii="Times New Roman"/>
          <w:b w:val="false"/>
          <w:i w:val="false"/>
          <w:color w:val="000000"/>
          <w:sz w:val="28"/>
        </w:rPr>
        <w:t>Атырау облысы Мақат аудандық мәслихатының 2019 жылғы 28 маусымдағы № 288-VI шешімі. Атырау облысының Әділет департаментінде 2019 жылғы 17 шілдеде № 4454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21 желтоқсандағы № 344-V "Мақат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3435 санымен тіркелген, 2016 жылғы 25 қаңтардағы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Мақат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Мақат ауданының бөліміне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7-1- тармақпен толықтырылсын:</w:t>
      </w:r>
    </w:p>
    <w:bookmarkEnd w:id="5"/>
    <w:bookmarkStart w:name="z12" w:id="6"/>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Мақат ауданының бөліміне және/немесе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Осы шешімнің орындалуын бақылау Мақат аудандық мәслихатының халықты әлеуметтік қорғау, білім беру, денсаулық сақтау,мәдениет,спорт, жастар саясаты, үкіметтік емес ұйымдармен байланыс жөніндегі тұрақты комиссиясына (Г. Саликоваға)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ХХХХI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Мендалиева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