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8a05" w14:textId="bdd8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2018 жылғы 16 қарашадағы № 310 "Акваөсіру (балық өсіру) өнімділігі мен сапасын арттыруды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5 маусымдағы № 114 қаулысы. Түркістан облысының Әдiлет департаментiнде 2019 жылғы 7 маусымда № 5082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Түркістан облысы әкімдігінің 2018 жылғы 16 қарашадағы № 310 "Акваөсіру (балық өсіру) өнімділігі мен сапасын арттыруды субсидиялау" мемлекеттік көрсетілетін қызмет регламентін бекіту туралы" (Нормативтік құқықтық актілерді мемлекеттік тіркеу тізілімінде № 4803 болып тіркелген, 2018 жылғы 29 қарашада "Оңтүстік Қазақстан" газетінде және 2018 жылғы 7 желтоқсанда Қазақстан Республикасы Нормативтік құқықтық актілер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"Акваөсіру (балық өсіру) өнімділігі мен сапасын арттыруды субсидиялау" мемлекеттік көрсетілетін қызметінің регламенті"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Е.Ә.Садырға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"05" маусымдағы</w:t>
            </w:r>
            <w:r>
              <w:br/>
            </w:r>
            <w:r>
              <w:rPr>
                <w:rFonts w:ascii="Times New Roman"/>
                <w:b w:val="false"/>
                <w:i w:val="false"/>
                <w:color w:val="000000"/>
                <w:sz w:val="20"/>
              </w:rPr>
              <w:t>№ 114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310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қызметін (бұдан әрі - мемлекеттік көрсетілетін қызметі) "Түркістан облысы ауыл шаруашылығы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 портал) арқылы жүзеге асырылады.</w:t>
      </w:r>
    </w:p>
    <w:bookmarkStart w:name="z11" w:id="9"/>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нәтижесі – субсидияны аудару туралы хабарлама немесе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Премьер-Министірінің орынбасары - Ауыл шаруашылығы министрінің 2018 жылғы 2 ақпандағы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"Акваөсіру (балық өсіру) өнімділігі мен сапасын арттыруды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10"/>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(бұдан әрі - мемлекеттік қызметті көрсету нәтижесі).</w:t>
      </w:r>
    </w:p>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4" w:id="12"/>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алушымен портал арқылы электрондық құжат нысанында сұраныс жолдауы.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орындаудың ұзақтығы:</w:t>
      </w:r>
    </w:p>
    <w:bookmarkEnd w:id="13"/>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өтінім (өтпелі өтінім) қалыптастырады және көрсетілетін қызметті берушінің электрондық мекенжайына қарауға келіп түскен өтінім (өтпелі өтінім) (бұдан әрі - өтінім) туралы электрондық хабарлама жіберіледі. Рәсімнің (іс-қимылдың) нәтижесі: көрсетілетін қызметті алушыдан өтінімнің қарастыруға келіп түскені туралы электрондық хабарлама;</w:t>
      </w:r>
    </w:p>
    <w:p>
      <w:pPr>
        <w:spacing w:after="0"/>
        <w:ind w:left="0"/>
        <w:jc w:val="both"/>
      </w:pPr>
      <w:r>
        <w:rPr>
          <w:rFonts w:ascii="Times New Roman"/>
          <w:b w:val="false"/>
          <w:i w:val="false"/>
          <w:color w:val="000000"/>
          <w:sz w:val="28"/>
        </w:rPr>
        <w:t>
      Егер көрсетілетін қызметті беруші төлем тапсырмаларын қалыптастырған сәтке дейін тіркелген өтінімде деректер сәйкессіздігінің бар екені анықталса, көрсетілетін қызметті алушы қайтарып алу себебін көрсете отырып, өтінімді (өтпелі өтінімді) қайтарып алуға құқылы;</w:t>
      </w:r>
    </w:p>
    <w:p>
      <w:pPr>
        <w:spacing w:after="0"/>
        <w:ind w:left="0"/>
        <w:jc w:val="both"/>
      </w:pPr>
      <w:r>
        <w:rPr>
          <w:rFonts w:ascii="Times New Roman"/>
          <w:b w:val="false"/>
          <w:i w:val="false"/>
          <w:color w:val="000000"/>
          <w:sz w:val="28"/>
        </w:rPr>
        <w:t>
      2) көрсетілетін қызметті берушінің жауапты орындаушысы тиісті хабарламаға ЭЦҚ-ны пайдалана отырып, қол қою жолымен өтінімнің қабылданғанын растайды (бір жұмыс күні ішінде). Рәсімнің (іс-қимылдың) нәтижесі: өтінімнің қабылданғанын растайтын хабарламаның көрсетілетін қызметті алушының "жеке кабинетінде" көрсетілуі;</w:t>
      </w:r>
    </w:p>
    <w:p>
      <w:pPr>
        <w:spacing w:after="0"/>
        <w:ind w:left="0"/>
        <w:jc w:val="both"/>
      </w:pPr>
      <w:r>
        <w:rPr>
          <w:rFonts w:ascii="Times New Roman"/>
          <w:b w:val="false"/>
          <w:i w:val="false"/>
          <w:color w:val="000000"/>
          <w:sz w:val="28"/>
        </w:rPr>
        <w:t xml:space="preserve">
      3) көрсетілетін қызметті берушінің жаупты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қалыптастырады,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субсидия аудару туралы хабарламаны немесе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қызметті көрсетуден бас тартуды көрсетілетін қызметті алушының "жеке кабинетіне" жолдайды (екі жұмыс күні ішінде). Рәсімнің (іс-қимылдың) нәтижесі: субсидия аудару туралы хабарламаны немесе дәлелді бас тартуды көрсетілетін қызметті алушының "жеке кабинетіне" жолдау.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4"/>
    <w:bookmarkStart w:name="z17" w:id="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сипаттамасы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 Мемлекеттік қызметті көрсету процессінде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