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32c4" w14:textId="4e63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2015 жылғы 3 желтоқсандағы № 365 "Ветеринария саласындағы мемлекеттік көрсетілетін қызметтер регламенттерін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18 қазандағы № 239 қаулысы. Түркістан облысының Әдiлет департаментiнде 2019 жылғы 22 қазанда № 5226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3-тармақтарына сәйкес,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2015 жылғы 3 желтоқсандағы № 365 "Ветеринария саласындағы мемлекеттік көрсетілетін қызметтер регламенттерін бекіту туралы" (Нормативтік құқықтық актілерін мемлекеттік тіркеу тізілімінде № 3487 болып тіркелген, 2016 жылғы 11 қаңтарда "Оңтүстік Қазақстан" газетінде және 2016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ff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6) - тармақшасы алынып тасталсын;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"Мемлекеттік ветеринариялық-санитариялық бақылау және қадағалау объектілеріне ветеринариялық-санитариялық қорытынды беру" мемлекеттік көрсетілетін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1.1. 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"1.1. Мемлекеттік қызметті көрсету нәтижесі – объектінің ветеринариялық (ветеринариялық-санитариялық) қағидаларға және талаптарға сәйкестігі туралы ветеринариялық-санитариялық қорытынды немесе анықталған бұзушылықтарды жою туралы ұсынымдар бере отырып, объектінің ветеринариялық (ветеринариялық-санитариялық) қағидаларға және талаптарға сәйкес еместігі туралы ветеринариялық-санитариялық қорытынды не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"Мемлекеттік ветеринариялық-санитариялық бақылау және қадағалау объектілеріне ветеринариялық-санитариялық қорытынды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уәжді жауап.";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Мемлекеттік қызметті көрсету процесінде көрсетілетін қызметті берушінің құрылымдық бөлімшелерінің (қызметкерлерінің) іс-қимыл тәртібінің сипаттамасы"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алу үшін мемлекеттік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тапсырады.";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"Жануарларды өсіруді, жануарларды, жануарлардан алынатын өнім мен шикізатты дайындауды (союды), сақтауды, өңдеуді және өткізуді жүзеге асыратын өндіріс объектілеріне, сондай-ақ ветеринариялық препараттарды, азықтар мен азықтық қоспаларды өндіру, сақтау және өткізу жөніндегі ұйымдарға есептік нөмірлер беру" мемлекеттік көрсетілетін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облысының ауыл шаруашылығы басқармасы" деген сөздер "Түркістан облысының ауыл шаруашылығы басқармасы" деген сөздермен ауыстырылсын;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"Ветеринария саласындағы қызметпен айналысуға лицензия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облысының ауыл шаруашылығы басқармасы" деген сөздер "Түркістан облысының ауыл шаруашылығы басқармасы" деген сөздермен ауыстырылсын.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заңнамалық актілерінде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орналастыруды қамтамасыз етсін.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Ұ.Қ.Тәжібаевқа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