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84d6" w14:textId="7918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2019 жылы көтерме жәрдемақы және тұрғын үй сатып алу немесе салу үшiн бюджеттiк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2019 жылғы 11 сәуірдегі № 262 шешiмi. Түркістан облысының Әдiлет департаментiнде 2019 жылғы 23 сәуірде № 4990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агроөнеркісіптік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қала әкімінің 2019 жылғы 29 наурыздағы № 1-01-21/2724 мәлімдемесіне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1. Кентау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2019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"Кентау қалаллық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тіркелеген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Құрманбеков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