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8da1" w14:textId="8a28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2018 жылғы 24 желтоқсандағы № 43-283-VI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2019 жылғы 27 наурыздағы № 48-309-VI шешiмi. Түркістан облысының Әдiлет департаментiнде 2019 жылғы 8 сәуірде № 4965 болып тiркелдi. Күші жойылды - Түркістан облысы Мақтаарал аудандық мәслихатының 2020 жылғы 12 маусымдағы № 66-412-VI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аудандық мәслихатының 12.06.2020 № 66-412-VI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2001 жылғы 23 қаңтардағы Қазақыстан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сәйкес, Мақтаарал аудандық мәслихаты ШЕШІМ ҚАБЫЛДАДЫ: </w:t>
      </w:r>
    </w:p>
    <w:bookmarkStart w:name="z2" w:id="1"/>
    <w:p>
      <w:pPr>
        <w:spacing w:after="0"/>
        <w:ind w:left="0"/>
        <w:jc w:val="both"/>
      </w:pPr>
      <w:r>
        <w:rPr>
          <w:rFonts w:ascii="Times New Roman"/>
          <w:b w:val="false"/>
          <w:i w:val="false"/>
          <w:color w:val="000000"/>
          <w:sz w:val="28"/>
        </w:rPr>
        <w:t xml:space="preserve">
      1. Мақтаарал аудандық мәслихатының 2018 жылғы 24 желтоқсандағы № 43-283-VI "Әлеуметтік көмек көрсетудің, оның мөлшерлерін белгілеудің және мұқтаж азаматтардың жекелеген санаттарын тізбесін айқындау қағидасын бекіту туралы" (Нормативтік құқықтық актілерді мемлекеттік тіркеу тізіліміне № 4900 тіркелген, 2019 жылғы 15 ақпанда "Мақтаарал тынысы" газетінде және 2019 жылғы 19 ақпанда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Мақтаарал ауданының әлеуметтік көмек көрсетудің, оның мөлшерін белгілеудің және мұқтаж азаматтардың жекелеген санаттарын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12), 13) тармақшаларымен толықтырылсын:</w:t>
      </w:r>
    </w:p>
    <w:p>
      <w:pPr>
        <w:spacing w:after="0"/>
        <w:ind w:left="0"/>
        <w:jc w:val="both"/>
      </w:pPr>
      <w:r>
        <w:rPr>
          <w:rFonts w:ascii="Times New Roman"/>
          <w:b w:val="false"/>
          <w:i w:val="false"/>
          <w:color w:val="000000"/>
          <w:sz w:val="28"/>
        </w:rPr>
        <w:t>
      12) Көпбалалы аналарға, оның ішінде: "Алтын алқамен", "Күміс алқамен" марапатталған немесе бұрын "Батыр ана" атағын алған, сондай-ақ І және ІІ дәрежелі "Ана даңқы" ордендерімен марапатталған, біржолғы 2 айлық есептік көрсеткіш мөлшерінде;</w:t>
      </w:r>
    </w:p>
    <w:p>
      <w:pPr>
        <w:spacing w:after="0"/>
        <w:ind w:left="0"/>
        <w:jc w:val="both"/>
      </w:pPr>
      <w:r>
        <w:rPr>
          <w:rFonts w:ascii="Times New Roman"/>
          <w:b w:val="false"/>
          <w:i w:val="false"/>
          <w:color w:val="000000"/>
          <w:sz w:val="28"/>
        </w:rPr>
        <w:t>
      13) Ауғаныстандағы кеңес әскери құрамына қызмет көрсеткен, жараланған, контузия алған немесе зақымданған, яғни ұрыс қимылдарын қамтамасыз етуге қатысқаны үшін бұрынғы КСР Одағының ордендерімен және медальдерімен наградталған жұмысшылар мен қызметшілерге біржолғы әлеуметтік көмектің шекті мөлшері 5 айлық көрсеткіш.</w:t>
      </w:r>
    </w:p>
    <w:bookmarkStart w:name="z5" w:id="3"/>
    <w:p>
      <w:pPr>
        <w:spacing w:after="0"/>
        <w:ind w:left="0"/>
        <w:jc w:val="both"/>
      </w:pPr>
      <w:r>
        <w:rPr>
          <w:rFonts w:ascii="Times New Roman"/>
          <w:b w:val="false"/>
          <w:i w:val="false"/>
          <w:color w:val="000000"/>
          <w:sz w:val="28"/>
        </w:rPr>
        <w:t>
      2. "Мақтаарал аудандық маслихат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xml:space="preserve">
      1) осы шешімнің аумақтық әділет органында мемлекеттік тіркелуін; </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ресми жарияланғаннан кейін осы шешімді Мақтаарал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Абилов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